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38" w:rsidRDefault="0047345A" w:rsidP="00E8085E">
      <w:pPr>
        <w:spacing w:after="0" w:line="240" w:lineRule="auto"/>
        <w:ind w:right="-20"/>
        <w:jc w:val="center"/>
        <w:rPr>
          <w:rFonts w:ascii="Calibri" w:eastAsia="Calibri" w:hAnsi="Calibri" w:cs="Calibri"/>
          <w:b/>
          <w:bCs/>
          <w:color w:val="000000"/>
          <w:sz w:val="28"/>
          <w:szCs w:val="28"/>
          <w:lang w:val="en-AU"/>
        </w:rPr>
      </w:pPr>
      <w:r w:rsidRPr="00E8085E">
        <w:rPr>
          <w:rFonts w:ascii="Calibri" w:eastAsia="Calibri" w:hAnsi="Calibri" w:cs="Calibri"/>
          <w:b/>
          <w:color w:val="000000"/>
          <w:spacing w:val="-2"/>
          <w:sz w:val="28"/>
          <w:szCs w:val="28"/>
          <w:lang w:val="en-AU"/>
        </w:rPr>
        <w:t xml:space="preserve"> </w:t>
      </w:r>
      <w:r w:rsidR="00A636DB" w:rsidRPr="00DC424A">
        <w:rPr>
          <w:rFonts w:ascii="Calibri" w:eastAsia="Calibri" w:hAnsi="Calibri" w:cs="Calibri"/>
          <w:b/>
          <w:bCs/>
          <w:color w:val="000000"/>
          <w:sz w:val="28"/>
          <w:szCs w:val="28"/>
          <w:lang w:val="en-AU"/>
        </w:rPr>
        <w:t>LIVE</w:t>
      </w:r>
      <w:r w:rsidR="00A636DB" w:rsidRPr="00E8085E">
        <w:rPr>
          <w:rFonts w:ascii="Calibri" w:eastAsia="Calibri" w:hAnsi="Calibri" w:cs="Calibri"/>
          <w:b/>
          <w:color w:val="000000"/>
          <w:sz w:val="28"/>
          <w:szCs w:val="28"/>
          <w:lang w:val="en-AU"/>
        </w:rPr>
        <w:t xml:space="preserve"> </w:t>
      </w:r>
      <w:r w:rsidRPr="00DC424A">
        <w:rPr>
          <w:rFonts w:ascii="Calibri" w:eastAsia="Calibri" w:hAnsi="Calibri" w:cs="Calibri"/>
          <w:b/>
          <w:bCs/>
          <w:color w:val="000000"/>
          <w:spacing w:val="-1"/>
          <w:sz w:val="28"/>
          <w:szCs w:val="28"/>
          <w:lang w:val="en-AU"/>
        </w:rPr>
        <w:t>S</w:t>
      </w:r>
      <w:r w:rsidRPr="00DC424A">
        <w:rPr>
          <w:rFonts w:ascii="Calibri" w:eastAsia="Calibri" w:hAnsi="Calibri" w:cs="Calibri"/>
          <w:b/>
          <w:bCs/>
          <w:color w:val="000000"/>
          <w:sz w:val="28"/>
          <w:szCs w:val="28"/>
          <w:lang w:val="en-AU"/>
        </w:rPr>
        <w:t>HINGLES</w:t>
      </w:r>
      <w:r w:rsidRPr="00E8085E">
        <w:rPr>
          <w:rFonts w:ascii="Calibri" w:eastAsia="Calibri" w:hAnsi="Calibri" w:cs="Calibri"/>
          <w:b/>
          <w:color w:val="000000"/>
          <w:spacing w:val="-2"/>
          <w:sz w:val="28"/>
          <w:szCs w:val="28"/>
          <w:lang w:val="en-AU"/>
        </w:rPr>
        <w:t xml:space="preserve"> </w:t>
      </w:r>
      <w:r w:rsidRPr="00DC424A">
        <w:rPr>
          <w:rFonts w:ascii="Calibri" w:eastAsia="Calibri" w:hAnsi="Calibri" w:cs="Calibri"/>
          <w:b/>
          <w:bCs/>
          <w:color w:val="000000"/>
          <w:sz w:val="28"/>
          <w:szCs w:val="28"/>
          <w:lang w:val="en-AU"/>
        </w:rPr>
        <w:t>V</w:t>
      </w:r>
      <w:r w:rsidRPr="00DC424A">
        <w:rPr>
          <w:rFonts w:ascii="Calibri" w:eastAsia="Calibri" w:hAnsi="Calibri" w:cs="Calibri"/>
          <w:b/>
          <w:bCs/>
          <w:color w:val="000000"/>
          <w:spacing w:val="-3"/>
          <w:sz w:val="28"/>
          <w:szCs w:val="28"/>
          <w:lang w:val="en-AU"/>
        </w:rPr>
        <w:t>A</w:t>
      </w:r>
      <w:r w:rsidRPr="00DC424A">
        <w:rPr>
          <w:rFonts w:ascii="Calibri" w:eastAsia="Calibri" w:hAnsi="Calibri" w:cs="Calibri"/>
          <w:b/>
          <w:bCs/>
          <w:color w:val="000000"/>
          <w:sz w:val="28"/>
          <w:szCs w:val="28"/>
          <w:lang w:val="en-AU"/>
        </w:rPr>
        <w:t>CCINE</w:t>
      </w:r>
      <w:r w:rsidR="009858E4" w:rsidRPr="002D772B">
        <w:rPr>
          <w:rFonts w:ascii="Calibri" w:eastAsia="Calibri" w:hAnsi="Calibri" w:cs="Calibri"/>
          <w:b/>
          <w:bCs/>
          <w:color w:val="000000"/>
          <w:sz w:val="28"/>
          <w:szCs w:val="28"/>
          <w:lang w:val="en-AU"/>
        </w:rPr>
        <w:t xml:space="preserve"> (</w:t>
      </w:r>
      <w:r w:rsidR="009858E4" w:rsidRPr="00DC424A">
        <w:rPr>
          <w:rFonts w:ascii="Calibri" w:eastAsia="Calibri" w:hAnsi="Calibri" w:cs="Calibri"/>
          <w:b/>
          <w:bCs/>
          <w:color w:val="000000"/>
          <w:sz w:val="28"/>
          <w:szCs w:val="28"/>
          <w:lang w:val="en-AU"/>
        </w:rPr>
        <w:t>Zostavax</w:t>
      </w:r>
      <w:r w:rsidR="009858E4">
        <w:rPr>
          <w:rFonts w:ascii="Calibri" w:eastAsia="Calibri" w:hAnsi="Calibri" w:cs="Calibri"/>
          <w:b/>
          <w:bCs/>
          <w:color w:val="000000"/>
          <w:sz w:val="28"/>
          <w:szCs w:val="28"/>
          <w:lang w:val="en-AU"/>
        </w:rPr>
        <w:t>)</w:t>
      </w:r>
      <w:r w:rsidR="00EA1ACC" w:rsidRPr="00EA1ACC">
        <w:rPr>
          <w:rFonts w:ascii="Calibri" w:eastAsia="Calibri" w:hAnsi="Calibri" w:cs="Calibri"/>
          <w:b/>
          <w:color w:val="000000"/>
          <w:spacing w:val="-2"/>
          <w:sz w:val="28"/>
          <w:szCs w:val="28"/>
          <w:lang w:val="en-AU"/>
        </w:rPr>
        <w:t xml:space="preserve"> </w:t>
      </w:r>
      <w:r w:rsidR="00EA1ACC">
        <w:rPr>
          <w:rFonts w:ascii="Calibri" w:eastAsia="Calibri" w:hAnsi="Calibri" w:cs="Calibri"/>
          <w:b/>
          <w:color w:val="000000"/>
          <w:spacing w:val="-2"/>
          <w:sz w:val="28"/>
          <w:szCs w:val="28"/>
          <w:lang w:val="en-AU"/>
        </w:rPr>
        <w:t xml:space="preserve">SCREENING FOR CONTRAINDICATIONS </w:t>
      </w:r>
    </w:p>
    <w:p w:rsidR="009858E4" w:rsidRPr="00780870" w:rsidRDefault="009858E4" w:rsidP="00BA2744">
      <w:pPr>
        <w:spacing w:after="0" w:line="240" w:lineRule="auto"/>
        <w:ind w:right="-20"/>
        <w:rPr>
          <w:rFonts w:ascii="Calibri" w:eastAsia="Calibri" w:hAnsi="Calibri" w:cs="Calibri"/>
          <w:sz w:val="20"/>
          <w:szCs w:val="24"/>
          <w:lang w:val="en-AU"/>
        </w:rPr>
      </w:pPr>
    </w:p>
    <w:p w:rsidR="0076533F" w:rsidRPr="00E8085E" w:rsidRDefault="0076533F" w:rsidP="00780870">
      <w:pPr>
        <w:spacing w:after="0"/>
        <w:rPr>
          <w:rFonts w:cs="Arial"/>
          <w:sz w:val="24"/>
          <w:szCs w:val="24"/>
          <w:lang w:val="en-AU"/>
        </w:rPr>
      </w:pPr>
      <w:r w:rsidRPr="00E8085E">
        <w:rPr>
          <w:rFonts w:cs="Arial"/>
          <w:color w:val="8496B0" w:themeColor="text2" w:themeTint="99"/>
          <w:sz w:val="24"/>
          <w:szCs w:val="24"/>
        </w:rPr>
        <w:t>Name</w:t>
      </w:r>
      <w:r w:rsidRPr="00E8085E">
        <w:rPr>
          <w:rFonts w:cs="Arial"/>
          <w:sz w:val="24"/>
          <w:szCs w:val="24"/>
        </w:rPr>
        <w:t>:</w:t>
      </w:r>
    </w:p>
    <w:p w:rsidR="0070782D" w:rsidRPr="00E8085E" w:rsidRDefault="0076533F" w:rsidP="00780870">
      <w:pPr>
        <w:spacing w:after="0"/>
        <w:rPr>
          <w:rFonts w:cs="Arial"/>
          <w:sz w:val="24"/>
          <w:szCs w:val="24"/>
          <w:lang w:val="en-AU"/>
        </w:rPr>
      </w:pPr>
      <w:r w:rsidRPr="00E8085E">
        <w:rPr>
          <w:rFonts w:cs="Arial"/>
          <w:color w:val="8496B0" w:themeColor="text2" w:themeTint="99"/>
          <w:sz w:val="24"/>
          <w:szCs w:val="24"/>
        </w:rPr>
        <w:t>Date of birth</w:t>
      </w:r>
      <w:r w:rsidRPr="00E8085E">
        <w:rPr>
          <w:rFonts w:cs="Arial"/>
          <w:sz w:val="24"/>
          <w:szCs w:val="24"/>
        </w:rPr>
        <w:t>:</w:t>
      </w:r>
      <w:r w:rsidR="00560831">
        <w:rPr>
          <w:lang w:val="en-US"/>
        </w:rPr>
        <w:t xml:space="preserve"> </w:t>
      </w:r>
    </w:p>
    <w:p w:rsidR="00EE1779" w:rsidRPr="00780870" w:rsidRDefault="00EE1779" w:rsidP="00780870">
      <w:pPr>
        <w:spacing w:after="0" w:line="240" w:lineRule="auto"/>
        <w:rPr>
          <w:rFonts w:cs="Arial"/>
          <w:b/>
          <w:szCs w:val="24"/>
          <w:lang w:val="en-AU"/>
        </w:rPr>
      </w:pPr>
    </w:p>
    <w:p w:rsidR="00BA2744" w:rsidRDefault="00BA2744" w:rsidP="0078087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Arial"/>
          <w:b/>
          <w:sz w:val="24"/>
          <w:szCs w:val="24"/>
          <w:lang w:val="en-AU"/>
        </w:rPr>
      </w:pPr>
      <w:r w:rsidRPr="00780870">
        <w:rPr>
          <w:rFonts w:cs="Arial"/>
          <w:b/>
          <w:sz w:val="24"/>
          <w:szCs w:val="24"/>
        </w:rPr>
        <w:t>Questions</w:t>
      </w:r>
      <w:r>
        <w:rPr>
          <w:rFonts w:cs="Arial"/>
          <w:b/>
          <w:sz w:val="24"/>
          <w:szCs w:val="24"/>
          <w:lang w:val="en-AU"/>
        </w:rPr>
        <w:t xml:space="preserve"> </w:t>
      </w:r>
      <w:r w:rsidRPr="00780870">
        <w:rPr>
          <w:rFonts w:cs="Arial"/>
          <w:sz w:val="24"/>
          <w:szCs w:val="24"/>
          <w:lang w:val="en-AU"/>
        </w:rPr>
        <w:t>–</w:t>
      </w:r>
      <w:r w:rsidRPr="00780870">
        <w:rPr>
          <w:rFonts w:cs="Arial"/>
          <w:b/>
          <w:sz w:val="24"/>
          <w:szCs w:val="24"/>
        </w:rPr>
        <w:t xml:space="preserve"> This section can be completed by the Health Care Provider/Patient/Guardian </w:t>
      </w:r>
    </w:p>
    <w:p w:rsidR="00EE1779" w:rsidRPr="00780870" w:rsidRDefault="00EE1779" w:rsidP="0078087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rPr>
          <w:rFonts w:cs="Arial"/>
          <w:b/>
          <w:sz w:val="20"/>
          <w:szCs w:val="24"/>
          <w:lang w:val="en-AU"/>
        </w:rPr>
      </w:pPr>
      <w:r w:rsidRPr="00780870">
        <w:rPr>
          <w:rFonts w:cs="Arial"/>
          <w:i/>
          <w:sz w:val="20"/>
          <w:szCs w:val="24"/>
          <w:lang w:val="en-AU"/>
        </w:rPr>
        <w:t xml:space="preserve">Note for Patient/Guardian: </w:t>
      </w:r>
      <w:r w:rsidR="00821678" w:rsidRPr="00821678">
        <w:rPr>
          <w:rFonts w:cs="Arial"/>
          <w:i/>
          <w:sz w:val="20"/>
          <w:szCs w:val="24"/>
          <w:lang w:val="en-AU"/>
        </w:rPr>
        <w:t>If you are unsu</w:t>
      </w:r>
      <w:r w:rsidR="00821678">
        <w:rPr>
          <w:rFonts w:cs="Arial"/>
          <w:i/>
          <w:sz w:val="20"/>
          <w:szCs w:val="24"/>
          <w:lang w:val="en-AU"/>
        </w:rPr>
        <w:t xml:space="preserve">re about an answer, please </w:t>
      </w:r>
      <w:r w:rsidR="00821678" w:rsidRPr="00821678">
        <w:rPr>
          <w:rFonts w:cs="Arial"/>
          <w:i/>
          <w:sz w:val="20"/>
          <w:szCs w:val="24"/>
          <w:lang w:val="en-AU"/>
        </w:rPr>
        <w:t>leave it blan</w:t>
      </w:r>
      <w:r w:rsidR="00821678">
        <w:rPr>
          <w:rFonts w:cs="Arial"/>
          <w:i/>
          <w:sz w:val="20"/>
          <w:szCs w:val="24"/>
          <w:lang w:val="en-AU"/>
        </w:rPr>
        <w:t>k and discuss with your Health Care Provider</w:t>
      </w:r>
    </w:p>
    <w:p w:rsidR="0076533F" w:rsidRPr="00E8085E" w:rsidRDefault="008D3822" w:rsidP="00780870">
      <w:pPr>
        <w:tabs>
          <w:tab w:val="left" w:pos="9625"/>
        </w:tabs>
        <w:spacing w:after="0" w:line="240" w:lineRule="auto"/>
        <w:ind w:right="-23"/>
        <w:rPr>
          <w:rFonts w:eastAsia="Calibri" w:cs="Calibri"/>
          <w:bCs/>
          <w:color w:val="000000"/>
          <w:spacing w:val="-1"/>
          <w:sz w:val="24"/>
          <w:szCs w:val="24"/>
          <w:lang w:val="en-AU"/>
        </w:rPr>
      </w:pPr>
      <w:r w:rsidRPr="00E8085E">
        <w:rPr>
          <w:rFonts w:eastAsia="Calibri" w:cs="Calibri"/>
          <w:bCs/>
          <w:color w:val="000000"/>
          <w:spacing w:val="-1"/>
          <w:sz w:val="24"/>
          <w:szCs w:val="24"/>
          <w:lang w:val="en-AU"/>
        </w:rPr>
        <w:t xml:space="preserve">1. </w:t>
      </w:r>
      <w:r w:rsidR="0076533F" w:rsidRPr="00E8085E">
        <w:rPr>
          <w:rFonts w:eastAsia="Calibri" w:cs="Calibri"/>
          <w:bCs/>
          <w:color w:val="000000"/>
          <w:spacing w:val="-1"/>
          <w:sz w:val="24"/>
          <w:szCs w:val="24"/>
          <w:lang w:val="en-AU"/>
        </w:rPr>
        <w:t>Have you ever had a shingles vaccine before</w:t>
      </w:r>
      <w:r w:rsidR="00AC7F38" w:rsidRPr="00E8085E">
        <w:rPr>
          <w:rFonts w:eastAsia="Calibri" w:cs="Calibri"/>
          <w:bCs/>
          <w:color w:val="000000"/>
          <w:spacing w:val="-1"/>
          <w:sz w:val="24"/>
          <w:szCs w:val="24"/>
          <w:lang w:val="en-AU"/>
        </w:rPr>
        <w:t>?</w:t>
      </w:r>
      <w:r w:rsidR="0076533F" w:rsidRPr="00E8085E">
        <w:rPr>
          <w:rFonts w:eastAsia="Calibri" w:cs="Calibri"/>
          <w:bCs/>
          <w:color w:val="000000"/>
          <w:spacing w:val="-1"/>
          <w:sz w:val="24"/>
          <w:szCs w:val="24"/>
          <w:lang w:val="en-AU"/>
        </w:rPr>
        <w:t xml:space="preserve"> </w:t>
      </w:r>
      <w:r w:rsidR="0076533F" w:rsidRPr="00E8085E">
        <w:rPr>
          <w:rFonts w:eastAsia="Calibri" w:cs="Calibri"/>
          <w:bCs/>
          <w:color w:val="000000"/>
          <w:spacing w:val="-1"/>
          <w:sz w:val="24"/>
          <w:szCs w:val="24"/>
          <w:lang w:val="en-AU"/>
        </w:rPr>
        <w:tab/>
      </w:r>
      <w:r w:rsidR="0076533F" w:rsidRPr="00E8085E">
        <w:rPr>
          <w:rFonts w:eastAsia="Calibri" w:cs="Calibri"/>
          <w:bCs/>
          <w:color w:val="000000"/>
          <w:spacing w:val="-1"/>
          <w:sz w:val="24"/>
          <w:szCs w:val="24"/>
          <w:lang w:val="en-AU"/>
        </w:rPr>
        <w:tab/>
      </w:r>
      <w:r w:rsidR="0076533F" w:rsidRPr="00E8085E">
        <w:rPr>
          <w:rFonts w:eastAsia="Calibri" w:cs="Calibri"/>
          <w:bCs/>
          <w:color w:val="70AD47" w:themeColor="accent6"/>
          <w:spacing w:val="-1"/>
          <w:sz w:val="24"/>
          <w:szCs w:val="24"/>
          <w:lang w:val="en-AU"/>
        </w:rPr>
        <w:t>Y/N</w:t>
      </w:r>
    </w:p>
    <w:p w:rsidR="0076533F" w:rsidRPr="00E8085E" w:rsidRDefault="00AC7F38" w:rsidP="00780870">
      <w:pPr>
        <w:tabs>
          <w:tab w:val="left" w:pos="9625"/>
        </w:tabs>
        <w:spacing w:after="0" w:line="240" w:lineRule="auto"/>
        <w:ind w:right="-23"/>
        <w:rPr>
          <w:rFonts w:eastAsia="Calibri" w:cs="Calibri"/>
          <w:bCs/>
          <w:i/>
          <w:color w:val="000000"/>
          <w:spacing w:val="-1"/>
          <w:sz w:val="24"/>
          <w:szCs w:val="24"/>
          <w:lang w:val="en-AU"/>
        </w:rPr>
      </w:pPr>
      <w:r w:rsidRPr="00E8085E">
        <w:rPr>
          <w:rFonts w:eastAsia="Calibri" w:cs="Calibri"/>
          <w:bCs/>
          <w:i/>
          <w:color w:val="000000"/>
          <w:spacing w:val="-1"/>
          <w:sz w:val="24"/>
          <w:szCs w:val="24"/>
          <w:lang w:val="en-AU"/>
        </w:rPr>
        <w:t>When</w:t>
      </w:r>
      <w:r w:rsidR="0076533F" w:rsidRPr="00E8085E">
        <w:rPr>
          <w:rFonts w:eastAsia="Calibri" w:cs="Calibri"/>
          <w:bCs/>
          <w:i/>
          <w:color w:val="000000"/>
          <w:spacing w:val="-1"/>
          <w:sz w:val="24"/>
          <w:szCs w:val="24"/>
          <w:lang w:val="en-AU"/>
        </w:rPr>
        <w:t>:</w:t>
      </w:r>
    </w:p>
    <w:p w:rsidR="0076533F" w:rsidRPr="00780870" w:rsidRDefault="0076533F" w:rsidP="0076533F">
      <w:pPr>
        <w:tabs>
          <w:tab w:val="left" w:pos="9625"/>
        </w:tabs>
        <w:spacing w:after="0" w:line="240" w:lineRule="auto"/>
        <w:ind w:right="-20"/>
        <w:rPr>
          <w:rFonts w:eastAsia="Calibri" w:cs="Calibri"/>
          <w:bCs/>
          <w:color w:val="000000"/>
          <w:spacing w:val="-1"/>
          <w:szCs w:val="24"/>
          <w:lang w:val="en-AU"/>
        </w:rPr>
      </w:pPr>
    </w:p>
    <w:p w:rsidR="0055700C" w:rsidRPr="00E8085E" w:rsidRDefault="0076533F" w:rsidP="008D3822">
      <w:pPr>
        <w:tabs>
          <w:tab w:val="left" w:pos="9625"/>
        </w:tabs>
        <w:spacing w:after="0" w:line="240" w:lineRule="auto"/>
        <w:ind w:right="-20"/>
        <w:rPr>
          <w:rFonts w:eastAsia="Calibri" w:cs="Calibri"/>
          <w:bCs/>
          <w:i/>
          <w:color w:val="000000"/>
          <w:spacing w:val="-1"/>
          <w:sz w:val="24"/>
          <w:szCs w:val="24"/>
          <w:lang w:val="en-AU"/>
        </w:rPr>
      </w:pPr>
      <w:r w:rsidRPr="00E8085E">
        <w:rPr>
          <w:rFonts w:eastAsia="Calibri" w:cs="Calibri"/>
          <w:bCs/>
          <w:color w:val="000000"/>
          <w:spacing w:val="-1"/>
          <w:sz w:val="24"/>
          <w:szCs w:val="24"/>
          <w:lang w:val="en-AU"/>
        </w:rPr>
        <w:t xml:space="preserve">2. </w:t>
      </w:r>
      <w:r w:rsidR="008D3822" w:rsidRPr="00E8085E">
        <w:rPr>
          <w:rFonts w:eastAsia="Calibri" w:cs="Calibri"/>
          <w:bCs/>
          <w:color w:val="000000"/>
          <w:spacing w:val="-1"/>
          <w:sz w:val="24"/>
          <w:szCs w:val="24"/>
          <w:lang w:val="en-AU"/>
        </w:rPr>
        <w:t>Do you feel unwell today?</w:t>
      </w:r>
      <w:r w:rsidR="008D3822" w:rsidRPr="00E8085E">
        <w:rPr>
          <w:rFonts w:eastAsia="Calibri" w:cs="Calibri"/>
          <w:bCs/>
          <w:color w:val="000000"/>
          <w:spacing w:val="-1"/>
          <w:sz w:val="24"/>
          <w:szCs w:val="24"/>
          <w:lang w:val="en-AU"/>
        </w:rPr>
        <w:tab/>
      </w:r>
      <w:r w:rsidR="0070782D" w:rsidRPr="00E8085E">
        <w:rPr>
          <w:rFonts w:eastAsia="Calibri" w:cs="Calibri"/>
          <w:bCs/>
          <w:color w:val="000000"/>
          <w:spacing w:val="-1"/>
          <w:sz w:val="24"/>
          <w:szCs w:val="24"/>
          <w:lang w:val="en-AU"/>
        </w:rPr>
        <w:tab/>
      </w:r>
      <w:r w:rsidR="0055700C" w:rsidRPr="00E8085E">
        <w:rPr>
          <w:rFonts w:eastAsia="Calibri" w:cs="Calibri"/>
          <w:bCs/>
          <w:color w:val="70AD47" w:themeColor="accent6"/>
          <w:spacing w:val="-1"/>
          <w:sz w:val="24"/>
          <w:szCs w:val="24"/>
          <w:lang w:val="en-AU"/>
        </w:rPr>
        <w:t>Y/N</w:t>
      </w:r>
      <w:r w:rsidR="0070782D" w:rsidRPr="00E8085E">
        <w:rPr>
          <w:rFonts w:eastAsia="Calibri" w:cs="Calibri"/>
          <w:bCs/>
          <w:color w:val="70AD47" w:themeColor="accent6"/>
          <w:spacing w:val="-1"/>
          <w:sz w:val="24"/>
          <w:szCs w:val="24"/>
          <w:lang w:val="en-AU"/>
        </w:rPr>
        <w:t xml:space="preserve"> </w:t>
      </w:r>
      <w:r w:rsidR="00C32399" w:rsidRPr="00E8085E">
        <w:rPr>
          <w:rFonts w:eastAsia="Calibri" w:cs="Calibri"/>
          <w:bCs/>
          <w:i/>
          <w:color w:val="000000"/>
          <w:spacing w:val="-1"/>
          <w:sz w:val="24"/>
          <w:szCs w:val="24"/>
          <w:lang w:val="en-AU"/>
        </w:rPr>
        <w:t>Details</w:t>
      </w:r>
      <w:r w:rsidR="006E56E8" w:rsidRPr="00E8085E">
        <w:rPr>
          <w:rFonts w:eastAsia="Calibri" w:cs="Calibri"/>
          <w:bCs/>
          <w:i/>
          <w:color w:val="000000"/>
          <w:spacing w:val="-1"/>
          <w:sz w:val="24"/>
          <w:szCs w:val="24"/>
          <w:lang w:val="en-AU"/>
        </w:rPr>
        <w:t>:</w:t>
      </w:r>
    </w:p>
    <w:p w:rsidR="008D3822" w:rsidRPr="00780870" w:rsidRDefault="008D3822" w:rsidP="008D3822">
      <w:pPr>
        <w:tabs>
          <w:tab w:val="left" w:pos="9625"/>
        </w:tabs>
        <w:spacing w:after="0" w:line="240" w:lineRule="auto"/>
        <w:ind w:right="-20"/>
        <w:rPr>
          <w:rFonts w:eastAsia="Calibri" w:cs="Calibri"/>
          <w:bCs/>
          <w:color w:val="000000"/>
          <w:spacing w:val="-1"/>
          <w:szCs w:val="24"/>
          <w:lang w:val="en-AU"/>
        </w:rPr>
      </w:pPr>
    </w:p>
    <w:p w:rsidR="006E56E8" w:rsidRPr="00E8085E" w:rsidRDefault="0076533F" w:rsidP="006E56E8">
      <w:pPr>
        <w:tabs>
          <w:tab w:val="left" w:pos="9625"/>
        </w:tabs>
        <w:spacing w:after="0" w:line="240" w:lineRule="auto"/>
        <w:ind w:right="-20"/>
        <w:rPr>
          <w:rFonts w:eastAsia="Calibri" w:cs="Calibri"/>
          <w:bCs/>
          <w:i/>
          <w:color w:val="000000"/>
          <w:spacing w:val="-1"/>
          <w:sz w:val="24"/>
          <w:szCs w:val="24"/>
          <w:lang w:val="en-AU"/>
        </w:rPr>
      </w:pPr>
      <w:r w:rsidRPr="00E8085E">
        <w:rPr>
          <w:rFonts w:eastAsia="Calibri" w:cs="Calibri"/>
          <w:bCs/>
          <w:color w:val="000000"/>
          <w:spacing w:val="-1"/>
          <w:sz w:val="24"/>
          <w:szCs w:val="24"/>
          <w:lang w:val="en-AU"/>
        </w:rPr>
        <w:t xml:space="preserve">3. </w:t>
      </w:r>
      <w:r w:rsidR="0055700C" w:rsidRPr="00E8085E">
        <w:rPr>
          <w:rFonts w:eastAsia="Calibri" w:cs="Calibri"/>
          <w:bCs/>
          <w:color w:val="000000"/>
          <w:spacing w:val="-1"/>
          <w:sz w:val="24"/>
          <w:szCs w:val="24"/>
          <w:lang w:val="en-AU"/>
        </w:rPr>
        <w:t xml:space="preserve"> </w:t>
      </w:r>
      <w:r w:rsidR="008D3822" w:rsidRPr="00E8085E">
        <w:rPr>
          <w:rFonts w:eastAsia="Calibri" w:cs="Calibri"/>
          <w:bCs/>
          <w:color w:val="000000"/>
          <w:spacing w:val="-1"/>
          <w:sz w:val="24"/>
          <w:szCs w:val="24"/>
          <w:lang w:val="en-AU"/>
        </w:rPr>
        <w:t>Have you had shingles or post herpetic neuralgia (nerve pain following shingles) in the past year?</w:t>
      </w:r>
      <w:r w:rsidR="008D3822" w:rsidRPr="00E8085E">
        <w:rPr>
          <w:rFonts w:eastAsia="Calibri" w:cs="Calibri"/>
          <w:bCs/>
          <w:color w:val="000000"/>
          <w:spacing w:val="-1"/>
          <w:sz w:val="24"/>
          <w:szCs w:val="24"/>
          <w:lang w:val="en-AU"/>
        </w:rPr>
        <w:tab/>
      </w:r>
      <w:r w:rsidR="0055700C" w:rsidRPr="00E8085E">
        <w:rPr>
          <w:rFonts w:eastAsia="Calibri" w:cs="Calibri"/>
          <w:bCs/>
          <w:color w:val="70AD47" w:themeColor="accent6"/>
          <w:spacing w:val="-1"/>
          <w:sz w:val="24"/>
          <w:szCs w:val="24"/>
          <w:lang w:val="en-AU"/>
        </w:rPr>
        <w:t>Y/N</w:t>
      </w:r>
      <w:r w:rsidR="00C32399" w:rsidRPr="00E8085E">
        <w:rPr>
          <w:rFonts w:eastAsia="Calibri" w:cs="Calibri"/>
          <w:bCs/>
          <w:color w:val="70AD47" w:themeColor="accent6"/>
          <w:spacing w:val="-1"/>
          <w:sz w:val="24"/>
          <w:szCs w:val="24"/>
          <w:lang w:val="en-AU"/>
        </w:rPr>
        <w:t xml:space="preserve"> </w:t>
      </w:r>
      <w:r w:rsidR="00C32399" w:rsidRPr="00E8085E">
        <w:rPr>
          <w:rFonts w:eastAsia="Calibri" w:cs="Calibri"/>
          <w:bCs/>
          <w:i/>
          <w:color w:val="000000"/>
          <w:spacing w:val="-1"/>
          <w:sz w:val="24"/>
          <w:szCs w:val="24"/>
          <w:lang w:val="en-AU"/>
        </w:rPr>
        <w:t>Details</w:t>
      </w:r>
      <w:r w:rsidR="006E56E8" w:rsidRPr="00E8085E">
        <w:rPr>
          <w:rFonts w:eastAsia="Calibri" w:cs="Calibri"/>
          <w:bCs/>
          <w:i/>
          <w:color w:val="000000"/>
          <w:spacing w:val="-1"/>
          <w:sz w:val="24"/>
          <w:szCs w:val="24"/>
          <w:lang w:val="en-AU"/>
        </w:rPr>
        <w:t>:</w:t>
      </w:r>
    </w:p>
    <w:p w:rsidR="0055700C" w:rsidRPr="00780870" w:rsidRDefault="0055700C" w:rsidP="008D3822">
      <w:pPr>
        <w:tabs>
          <w:tab w:val="left" w:pos="9625"/>
        </w:tabs>
        <w:spacing w:after="0" w:line="240" w:lineRule="auto"/>
        <w:ind w:right="-20"/>
        <w:rPr>
          <w:rFonts w:eastAsia="Calibri" w:cs="Calibri"/>
          <w:bCs/>
          <w:color w:val="000000"/>
          <w:spacing w:val="-1"/>
          <w:szCs w:val="24"/>
          <w:lang w:val="en-AU"/>
        </w:rPr>
      </w:pPr>
    </w:p>
    <w:p w:rsidR="0055700C" w:rsidRPr="00E8085E" w:rsidRDefault="0076533F" w:rsidP="008D3822">
      <w:pPr>
        <w:tabs>
          <w:tab w:val="left" w:pos="9625"/>
        </w:tabs>
        <w:spacing w:after="0" w:line="240" w:lineRule="auto"/>
        <w:ind w:right="-20"/>
        <w:rPr>
          <w:rFonts w:eastAsia="Calibri" w:cs="Calibri"/>
          <w:bCs/>
          <w:color w:val="000000"/>
          <w:spacing w:val="-1"/>
          <w:sz w:val="24"/>
          <w:szCs w:val="24"/>
          <w:lang w:val="en-AU"/>
        </w:rPr>
      </w:pPr>
      <w:r w:rsidRPr="00E8085E">
        <w:rPr>
          <w:rFonts w:eastAsia="Calibri" w:cs="Calibri"/>
          <w:bCs/>
          <w:color w:val="000000"/>
          <w:spacing w:val="-1"/>
          <w:sz w:val="24"/>
          <w:szCs w:val="24"/>
          <w:lang w:val="en-AU"/>
        </w:rPr>
        <w:t>4</w:t>
      </w:r>
      <w:r w:rsidR="0055700C" w:rsidRPr="00E8085E">
        <w:rPr>
          <w:rFonts w:eastAsia="Calibri" w:cs="Calibri"/>
          <w:bCs/>
          <w:color w:val="000000"/>
          <w:spacing w:val="-1"/>
          <w:sz w:val="24"/>
          <w:szCs w:val="24"/>
          <w:lang w:val="en-AU"/>
        </w:rPr>
        <w:t xml:space="preserve">. </w:t>
      </w:r>
      <w:r w:rsidR="008D3822" w:rsidRPr="00E8085E">
        <w:rPr>
          <w:rFonts w:eastAsia="Calibri" w:cs="Calibri"/>
          <w:bCs/>
          <w:color w:val="000000"/>
          <w:spacing w:val="-1"/>
          <w:sz w:val="24"/>
          <w:szCs w:val="24"/>
          <w:lang w:val="en-AU"/>
        </w:rPr>
        <w:t xml:space="preserve">Have you had a serious allergic reaction (anaphylaxis) to a previous dose of shingles or varicella (chickenpox) vaccine or any vaccine components including neomycin or </w:t>
      </w:r>
      <w:proofErr w:type="spellStart"/>
      <w:r w:rsidR="008D3822" w:rsidRPr="00E8085E">
        <w:rPr>
          <w:rFonts w:eastAsia="Calibri" w:cs="Calibri"/>
          <w:bCs/>
          <w:color w:val="000000"/>
          <w:spacing w:val="-1"/>
          <w:sz w:val="24"/>
          <w:szCs w:val="24"/>
          <w:lang w:val="en-AU"/>
        </w:rPr>
        <w:t>gelatin</w:t>
      </w:r>
      <w:proofErr w:type="spellEnd"/>
      <w:r w:rsidR="008D3822" w:rsidRPr="00E8085E">
        <w:rPr>
          <w:rFonts w:eastAsia="Calibri" w:cs="Calibri"/>
          <w:bCs/>
          <w:color w:val="000000"/>
          <w:spacing w:val="-1"/>
          <w:sz w:val="24"/>
          <w:szCs w:val="24"/>
          <w:lang w:val="en-AU"/>
        </w:rPr>
        <w:t>?</w:t>
      </w:r>
      <w:r w:rsidR="008D3822" w:rsidRPr="00E8085E">
        <w:rPr>
          <w:rFonts w:eastAsia="Calibri" w:cs="Calibri"/>
          <w:bCs/>
          <w:color w:val="000000"/>
          <w:spacing w:val="-1"/>
          <w:sz w:val="24"/>
          <w:szCs w:val="24"/>
          <w:lang w:val="en-AU"/>
        </w:rPr>
        <w:tab/>
      </w:r>
      <w:r w:rsidR="0070782D" w:rsidRPr="00E8085E">
        <w:rPr>
          <w:rFonts w:eastAsia="Calibri" w:cs="Calibri"/>
          <w:bCs/>
          <w:color w:val="000000"/>
          <w:spacing w:val="-1"/>
          <w:sz w:val="24"/>
          <w:szCs w:val="24"/>
          <w:lang w:val="en-AU"/>
        </w:rPr>
        <w:tab/>
      </w:r>
      <w:r w:rsidR="0055700C" w:rsidRPr="00E8085E">
        <w:rPr>
          <w:rFonts w:eastAsia="Calibri" w:cs="Calibri"/>
          <w:bCs/>
          <w:color w:val="70AD47" w:themeColor="accent6"/>
          <w:spacing w:val="-1"/>
          <w:sz w:val="24"/>
          <w:szCs w:val="24"/>
          <w:lang w:val="en-AU"/>
        </w:rPr>
        <w:t>Y/N</w:t>
      </w:r>
    </w:p>
    <w:p w:rsidR="006E56E8" w:rsidRPr="00E8085E" w:rsidRDefault="00C32399" w:rsidP="006E56E8">
      <w:pPr>
        <w:tabs>
          <w:tab w:val="left" w:pos="9625"/>
        </w:tabs>
        <w:spacing w:after="0" w:line="240" w:lineRule="auto"/>
        <w:ind w:right="-20"/>
        <w:rPr>
          <w:rFonts w:eastAsia="Calibri" w:cs="Calibri"/>
          <w:bCs/>
          <w:i/>
          <w:color w:val="000000"/>
          <w:spacing w:val="-1"/>
          <w:sz w:val="24"/>
          <w:szCs w:val="24"/>
          <w:lang w:val="en-AU"/>
        </w:rPr>
      </w:pPr>
      <w:r w:rsidRPr="00E8085E">
        <w:rPr>
          <w:rFonts w:eastAsia="Calibri" w:cs="Calibri"/>
          <w:bCs/>
          <w:i/>
          <w:color w:val="000000"/>
          <w:spacing w:val="-1"/>
          <w:sz w:val="24"/>
          <w:szCs w:val="24"/>
          <w:lang w:val="en-AU"/>
        </w:rPr>
        <w:t>Details</w:t>
      </w:r>
      <w:r w:rsidR="006E56E8" w:rsidRPr="00E8085E">
        <w:rPr>
          <w:rFonts w:eastAsia="Calibri" w:cs="Calibri"/>
          <w:bCs/>
          <w:i/>
          <w:color w:val="000000"/>
          <w:spacing w:val="-1"/>
          <w:sz w:val="24"/>
          <w:szCs w:val="24"/>
          <w:lang w:val="en-AU"/>
        </w:rPr>
        <w:t>:</w:t>
      </w:r>
    </w:p>
    <w:p w:rsidR="0070782D" w:rsidRPr="00780870" w:rsidRDefault="0070782D" w:rsidP="008D3822">
      <w:pPr>
        <w:tabs>
          <w:tab w:val="left" w:pos="9625"/>
        </w:tabs>
        <w:spacing w:after="0" w:line="240" w:lineRule="auto"/>
        <w:ind w:right="-20"/>
        <w:rPr>
          <w:rFonts w:eastAsia="Calibri" w:cs="Calibri"/>
          <w:bCs/>
          <w:color w:val="000000"/>
          <w:spacing w:val="-1"/>
          <w:szCs w:val="24"/>
          <w:lang w:val="en-AU"/>
        </w:rPr>
      </w:pPr>
    </w:p>
    <w:p w:rsidR="006E56E8" w:rsidRPr="00E8085E" w:rsidRDefault="008D3822" w:rsidP="006E56E8">
      <w:pPr>
        <w:tabs>
          <w:tab w:val="left" w:pos="9625"/>
        </w:tabs>
        <w:spacing w:after="0" w:line="240" w:lineRule="auto"/>
        <w:ind w:right="-20"/>
        <w:rPr>
          <w:rFonts w:eastAsia="Calibri" w:cs="Calibri"/>
          <w:bCs/>
          <w:i/>
          <w:color w:val="000000"/>
          <w:spacing w:val="-1"/>
          <w:sz w:val="24"/>
          <w:szCs w:val="24"/>
          <w:lang w:val="en-AU"/>
        </w:rPr>
      </w:pPr>
      <w:r w:rsidRPr="00E8085E">
        <w:rPr>
          <w:rFonts w:eastAsia="Calibri" w:cs="Calibri"/>
          <w:bCs/>
          <w:color w:val="000000"/>
          <w:spacing w:val="-1"/>
          <w:sz w:val="24"/>
          <w:szCs w:val="24"/>
          <w:lang w:val="en-AU"/>
        </w:rPr>
        <w:t>5</w:t>
      </w:r>
      <w:r w:rsidR="0055700C" w:rsidRPr="00E8085E">
        <w:rPr>
          <w:rFonts w:eastAsia="Calibri" w:cs="Calibri"/>
          <w:bCs/>
          <w:color w:val="000000"/>
          <w:spacing w:val="-1"/>
          <w:sz w:val="24"/>
          <w:szCs w:val="24"/>
          <w:lang w:val="en-AU"/>
        </w:rPr>
        <w:t xml:space="preserve">. </w:t>
      </w:r>
      <w:r w:rsidRPr="00E8085E">
        <w:rPr>
          <w:rFonts w:eastAsia="Calibri" w:cs="Calibri"/>
          <w:bCs/>
          <w:color w:val="000000"/>
          <w:spacing w:val="-1"/>
          <w:sz w:val="24"/>
          <w:szCs w:val="24"/>
          <w:lang w:val="en-AU"/>
        </w:rPr>
        <w:t>Have y</w:t>
      </w:r>
      <w:r w:rsidR="006E56E8" w:rsidRPr="00E8085E">
        <w:rPr>
          <w:rFonts w:eastAsia="Calibri" w:cs="Calibri"/>
          <w:bCs/>
          <w:color w:val="000000"/>
          <w:spacing w:val="-1"/>
          <w:sz w:val="24"/>
          <w:szCs w:val="24"/>
          <w:lang w:val="en-AU"/>
        </w:rPr>
        <w:t>ou ever had cancer, leukaemia,</w:t>
      </w:r>
      <w:r w:rsidRPr="00E8085E">
        <w:rPr>
          <w:rFonts w:eastAsia="Calibri" w:cs="Calibri"/>
          <w:bCs/>
          <w:color w:val="000000"/>
          <w:spacing w:val="-1"/>
          <w:sz w:val="24"/>
          <w:szCs w:val="24"/>
          <w:lang w:val="en-AU"/>
        </w:rPr>
        <w:t xml:space="preserve"> lymphoma</w:t>
      </w:r>
      <w:r w:rsidR="006E56E8" w:rsidRPr="00E8085E">
        <w:rPr>
          <w:rFonts w:eastAsia="Calibri" w:cs="Calibri"/>
          <w:bCs/>
          <w:color w:val="000000"/>
          <w:spacing w:val="-1"/>
          <w:sz w:val="24"/>
          <w:szCs w:val="24"/>
          <w:lang w:val="en-AU"/>
        </w:rPr>
        <w:t>, an organ</w:t>
      </w:r>
      <w:r w:rsidR="0076533F" w:rsidRPr="00E8085E">
        <w:rPr>
          <w:rFonts w:eastAsia="Calibri" w:cs="Calibri"/>
          <w:bCs/>
          <w:color w:val="000000"/>
          <w:spacing w:val="-1"/>
          <w:sz w:val="24"/>
          <w:szCs w:val="24"/>
          <w:lang w:val="en-AU"/>
        </w:rPr>
        <w:t>,</w:t>
      </w:r>
      <w:r w:rsidR="005466EC" w:rsidRPr="00E8085E">
        <w:rPr>
          <w:rFonts w:eastAsia="Calibri" w:cs="Calibri"/>
          <w:bCs/>
          <w:color w:val="000000"/>
          <w:spacing w:val="-1"/>
          <w:sz w:val="24"/>
          <w:szCs w:val="24"/>
          <w:lang w:val="en-AU"/>
        </w:rPr>
        <w:t xml:space="preserve"> </w:t>
      </w:r>
      <w:r w:rsidR="006E56E8" w:rsidRPr="00E8085E">
        <w:rPr>
          <w:rFonts w:eastAsia="Calibri" w:cs="Calibri"/>
          <w:bCs/>
          <w:color w:val="000000"/>
          <w:spacing w:val="-1"/>
          <w:sz w:val="24"/>
          <w:szCs w:val="24"/>
          <w:lang w:val="en-AU"/>
        </w:rPr>
        <w:t>bone marrow transplant,</w:t>
      </w:r>
      <w:r w:rsidR="0076533F" w:rsidRPr="00E8085E">
        <w:rPr>
          <w:rFonts w:eastAsia="Calibri" w:cs="Calibri"/>
          <w:bCs/>
          <w:color w:val="000000"/>
          <w:spacing w:val="-1"/>
          <w:sz w:val="24"/>
          <w:szCs w:val="24"/>
          <w:lang w:val="en-AU"/>
        </w:rPr>
        <w:t xml:space="preserve"> stem cell therapy,</w:t>
      </w:r>
      <w:r w:rsidR="006E56E8" w:rsidRPr="00E8085E">
        <w:rPr>
          <w:rFonts w:eastAsia="Calibri" w:cs="Calibri"/>
          <w:bCs/>
          <w:color w:val="000000"/>
          <w:spacing w:val="-1"/>
          <w:sz w:val="24"/>
          <w:szCs w:val="24"/>
          <w:lang w:val="en-AU"/>
        </w:rPr>
        <w:t xml:space="preserve"> or another health condition that weakens your immune system, including </w:t>
      </w:r>
      <w:r w:rsidR="0076533F" w:rsidRPr="00E8085E">
        <w:rPr>
          <w:rFonts w:eastAsia="Calibri" w:cs="Calibri"/>
          <w:bCs/>
          <w:color w:val="000000"/>
          <w:spacing w:val="-1"/>
          <w:sz w:val="24"/>
          <w:szCs w:val="24"/>
          <w:lang w:val="en-AU"/>
        </w:rPr>
        <w:t xml:space="preserve">blood disorders, graft versus host disease </w:t>
      </w:r>
      <w:r w:rsidR="00D402AC">
        <w:rPr>
          <w:rFonts w:eastAsia="Calibri" w:cs="Calibri"/>
          <w:bCs/>
          <w:color w:val="000000"/>
          <w:spacing w:val="-1"/>
          <w:sz w:val="24"/>
          <w:szCs w:val="24"/>
          <w:lang w:val="en-AU"/>
        </w:rPr>
        <w:t>or</w:t>
      </w:r>
      <w:r w:rsidR="0076533F" w:rsidRPr="00E8085E">
        <w:rPr>
          <w:rFonts w:eastAsia="Calibri" w:cs="Calibri"/>
          <w:bCs/>
          <w:color w:val="000000"/>
          <w:spacing w:val="-1"/>
          <w:sz w:val="24"/>
          <w:szCs w:val="24"/>
          <w:lang w:val="en-AU"/>
        </w:rPr>
        <w:t xml:space="preserve"> </w:t>
      </w:r>
      <w:r w:rsidR="006E56E8" w:rsidRPr="00E8085E">
        <w:rPr>
          <w:rFonts w:eastAsia="Calibri" w:cs="Calibri"/>
          <w:bCs/>
          <w:color w:val="000000"/>
          <w:spacing w:val="-1"/>
          <w:sz w:val="24"/>
          <w:szCs w:val="24"/>
          <w:lang w:val="en-AU"/>
        </w:rPr>
        <w:t>HIV</w:t>
      </w:r>
      <w:r w:rsidR="00170E8C" w:rsidRPr="00E8085E">
        <w:rPr>
          <w:rFonts w:eastAsia="Calibri" w:cs="Calibri"/>
          <w:bCs/>
          <w:color w:val="000000"/>
          <w:spacing w:val="-1"/>
          <w:sz w:val="24"/>
          <w:szCs w:val="24"/>
          <w:lang w:val="en-AU"/>
        </w:rPr>
        <w:t>/AIDS</w:t>
      </w:r>
      <w:r w:rsidRPr="00E8085E">
        <w:rPr>
          <w:rFonts w:eastAsia="Calibri" w:cs="Calibri"/>
          <w:bCs/>
          <w:color w:val="000000"/>
          <w:spacing w:val="-1"/>
          <w:sz w:val="24"/>
          <w:szCs w:val="24"/>
          <w:lang w:val="en-AU"/>
        </w:rPr>
        <w:t>?</w:t>
      </w:r>
      <w:r w:rsidRPr="00E8085E">
        <w:rPr>
          <w:rFonts w:eastAsia="Calibri" w:cs="Calibri"/>
          <w:bCs/>
          <w:color w:val="000000"/>
          <w:spacing w:val="-1"/>
          <w:sz w:val="24"/>
          <w:szCs w:val="24"/>
          <w:lang w:val="en-AU"/>
        </w:rPr>
        <w:tab/>
      </w:r>
      <w:r w:rsidR="0070782D" w:rsidRPr="00E8085E">
        <w:rPr>
          <w:rFonts w:eastAsia="Calibri" w:cs="Calibri"/>
          <w:bCs/>
          <w:color w:val="000000"/>
          <w:spacing w:val="-1"/>
          <w:sz w:val="24"/>
          <w:szCs w:val="24"/>
          <w:lang w:val="en-AU"/>
        </w:rPr>
        <w:tab/>
      </w:r>
      <w:r w:rsidR="0055700C" w:rsidRPr="00E8085E">
        <w:rPr>
          <w:rFonts w:eastAsia="Calibri" w:cs="Calibri"/>
          <w:bCs/>
          <w:color w:val="70AD47" w:themeColor="accent6"/>
          <w:spacing w:val="-1"/>
          <w:sz w:val="24"/>
          <w:szCs w:val="24"/>
          <w:lang w:val="en-AU"/>
        </w:rPr>
        <w:t>Y/N</w:t>
      </w:r>
      <w:r w:rsidR="00C32399" w:rsidRPr="00E8085E">
        <w:rPr>
          <w:rFonts w:eastAsia="Calibri" w:cs="Calibri"/>
          <w:bCs/>
          <w:color w:val="70AD47" w:themeColor="accent6"/>
          <w:spacing w:val="-1"/>
          <w:sz w:val="24"/>
          <w:szCs w:val="24"/>
          <w:lang w:val="en-AU"/>
        </w:rPr>
        <w:t xml:space="preserve"> </w:t>
      </w:r>
      <w:r w:rsidR="00C32399" w:rsidRPr="00E8085E">
        <w:rPr>
          <w:rFonts w:eastAsia="Calibri" w:cs="Calibri"/>
          <w:bCs/>
          <w:i/>
          <w:color w:val="000000"/>
          <w:spacing w:val="-1"/>
          <w:sz w:val="24"/>
          <w:szCs w:val="24"/>
          <w:lang w:val="en-AU"/>
        </w:rPr>
        <w:t>Details</w:t>
      </w:r>
      <w:r w:rsidR="006E56E8" w:rsidRPr="00E8085E">
        <w:rPr>
          <w:rFonts w:eastAsia="Calibri" w:cs="Calibri"/>
          <w:bCs/>
          <w:i/>
          <w:color w:val="000000"/>
          <w:spacing w:val="-1"/>
          <w:sz w:val="24"/>
          <w:szCs w:val="24"/>
          <w:lang w:val="en-AU"/>
        </w:rPr>
        <w:t>:</w:t>
      </w:r>
    </w:p>
    <w:p w:rsidR="0055700C" w:rsidRPr="00780870" w:rsidRDefault="0055700C" w:rsidP="008D3822">
      <w:pPr>
        <w:tabs>
          <w:tab w:val="left" w:pos="9625"/>
        </w:tabs>
        <w:spacing w:after="0" w:line="240" w:lineRule="auto"/>
        <w:ind w:right="-20"/>
        <w:rPr>
          <w:rFonts w:eastAsia="Calibri" w:cs="Calibri"/>
          <w:bCs/>
          <w:color w:val="000000"/>
          <w:spacing w:val="-1"/>
          <w:szCs w:val="24"/>
          <w:lang w:val="en-AU"/>
        </w:rPr>
      </w:pPr>
    </w:p>
    <w:p w:rsidR="0055700C" w:rsidRPr="00E8085E" w:rsidRDefault="006E56E8" w:rsidP="008D3822">
      <w:pPr>
        <w:tabs>
          <w:tab w:val="left" w:pos="9625"/>
        </w:tabs>
        <w:spacing w:after="0" w:line="240" w:lineRule="auto"/>
        <w:ind w:right="-20"/>
        <w:rPr>
          <w:rFonts w:eastAsia="Calibri" w:cs="Calibri"/>
          <w:bCs/>
          <w:color w:val="000000"/>
          <w:spacing w:val="-1"/>
          <w:sz w:val="24"/>
          <w:szCs w:val="24"/>
          <w:lang w:val="en-AU"/>
        </w:rPr>
      </w:pPr>
      <w:r w:rsidRPr="00E8085E">
        <w:rPr>
          <w:rFonts w:eastAsia="Calibri" w:cs="Calibri"/>
          <w:bCs/>
          <w:color w:val="000000"/>
          <w:spacing w:val="-1"/>
          <w:sz w:val="24"/>
          <w:szCs w:val="24"/>
          <w:lang w:val="en-AU"/>
        </w:rPr>
        <w:t>6</w:t>
      </w:r>
      <w:r w:rsidR="0055700C" w:rsidRPr="00E8085E">
        <w:rPr>
          <w:rFonts w:eastAsia="Calibri" w:cs="Calibri"/>
          <w:bCs/>
          <w:color w:val="000000"/>
          <w:spacing w:val="-1"/>
          <w:sz w:val="24"/>
          <w:szCs w:val="24"/>
          <w:lang w:val="en-AU"/>
        </w:rPr>
        <w:t xml:space="preserve">. </w:t>
      </w:r>
      <w:r w:rsidR="00C32399" w:rsidRPr="00E8085E">
        <w:rPr>
          <w:rFonts w:eastAsia="Calibri" w:cs="Calibri"/>
          <w:bCs/>
          <w:color w:val="000000"/>
          <w:spacing w:val="-1"/>
          <w:sz w:val="24"/>
          <w:szCs w:val="24"/>
          <w:lang w:val="en-AU"/>
        </w:rPr>
        <w:t xml:space="preserve">In the past 12 months, have you </w:t>
      </w:r>
      <w:r w:rsidR="00C32399" w:rsidRPr="00D14545">
        <w:rPr>
          <w:rFonts w:eastAsia="Calibri" w:cs="Calibri"/>
          <w:bCs/>
          <w:color w:val="000000"/>
          <w:spacing w:val="-1"/>
          <w:sz w:val="24"/>
          <w:szCs w:val="24"/>
          <w:u w:val="single"/>
          <w:lang w:val="en-AU"/>
        </w:rPr>
        <w:t>been on any treatment</w:t>
      </w:r>
      <w:r w:rsidR="00C32399" w:rsidRPr="00E8085E">
        <w:rPr>
          <w:rFonts w:eastAsia="Calibri" w:cs="Calibri"/>
          <w:bCs/>
          <w:color w:val="000000"/>
          <w:spacing w:val="-1"/>
          <w:sz w:val="24"/>
          <w:szCs w:val="24"/>
          <w:lang w:val="en-AU"/>
        </w:rPr>
        <w:t xml:space="preserve"> for </w:t>
      </w:r>
      <w:r w:rsidR="008D3822" w:rsidRPr="00E8085E">
        <w:rPr>
          <w:rFonts w:eastAsia="Calibri" w:cs="Calibri"/>
          <w:bCs/>
          <w:color w:val="000000"/>
          <w:spacing w:val="-1"/>
          <w:sz w:val="24"/>
          <w:szCs w:val="24"/>
          <w:lang w:val="en-AU"/>
        </w:rPr>
        <w:t xml:space="preserve">rheumatoid arthritis, </w:t>
      </w:r>
      <w:r w:rsidR="00A160C9" w:rsidRPr="00A160C9">
        <w:rPr>
          <w:rFonts w:eastAsia="Calibri" w:cs="Calibri"/>
          <w:bCs/>
          <w:color w:val="000000"/>
          <w:spacing w:val="-1"/>
          <w:sz w:val="24"/>
          <w:szCs w:val="24"/>
          <w:lang w:val="en-AU"/>
        </w:rPr>
        <w:t>multiple sclerosis</w:t>
      </w:r>
      <w:r w:rsidR="00A160C9">
        <w:rPr>
          <w:rFonts w:eastAsia="Calibri" w:cs="Calibri"/>
          <w:bCs/>
          <w:color w:val="000000"/>
          <w:spacing w:val="-1"/>
          <w:sz w:val="24"/>
          <w:szCs w:val="24"/>
          <w:lang w:val="en-AU"/>
        </w:rPr>
        <w:t>,</w:t>
      </w:r>
      <w:r w:rsidR="00A160C9" w:rsidRPr="00A160C9">
        <w:rPr>
          <w:rFonts w:eastAsia="Calibri" w:cs="Calibri"/>
          <w:bCs/>
          <w:color w:val="000000"/>
          <w:spacing w:val="-1"/>
          <w:sz w:val="24"/>
          <w:szCs w:val="24"/>
          <w:lang w:val="en-AU"/>
        </w:rPr>
        <w:t xml:space="preserve"> </w:t>
      </w:r>
      <w:r w:rsidR="008D3822" w:rsidRPr="00E8085E">
        <w:rPr>
          <w:rFonts w:eastAsia="Calibri" w:cs="Calibri"/>
          <w:bCs/>
          <w:color w:val="000000"/>
          <w:spacing w:val="-1"/>
          <w:sz w:val="24"/>
          <w:szCs w:val="24"/>
          <w:lang w:val="en-AU"/>
        </w:rPr>
        <w:t xml:space="preserve">psoriasis, </w:t>
      </w:r>
      <w:proofErr w:type="spellStart"/>
      <w:r w:rsidR="008D3822" w:rsidRPr="00E8085E">
        <w:rPr>
          <w:rFonts w:eastAsia="Calibri" w:cs="Calibri"/>
          <w:bCs/>
          <w:color w:val="000000"/>
          <w:spacing w:val="-1"/>
          <w:sz w:val="24"/>
          <w:szCs w:val="24"/>
          <w:lang w:val="en-AU"/>
        </w:rPr>
        <w:t>polymyositis</w:t>
      </w:r>
      <w:proofErr w:type="spellEnd"/>
      <w:r w:rsidR="008D3822" w:rsidRPr="00E8085E">
        <w:rPr>
          <w:rFonts w:eastAsia="Calibri" w:cs="Calibri"/>
          <w:bCs/>
          <w:color w:val="000000"/>
          <w:spacing w:val="-1"/>
          <w:sz w:val="24"/>
          <w:szCs w:val="24"/>
          <w:lang w:val="en-AU"/>
        </w:rPr>
        <w:t xml:space="preserve">, </w:t>
      </w:r>
      <w:proofErr w:type="spellStart"/>
      <w:r w:rsidR="008D3822" w:rsidRPr="00E8085E">
        <w:rPr>
          <w:rFonts w:eastAsia="Calibri" w:cs="Calibri"/>
          <w:bCs/>
          <w:color w:val="000000"/>
          <w:spacing w:val="-1"/>
          <w:sz w:val="24"/>
          <w:szCs w:val="24"/>
          <w:lang w:val="en-AU"/>
        </w:rPr>
        <w:t>sarcoidosis</w:t>
      </w:r>
      <w:proofErr w:type="spellEnd"/>
      <w:r w:rsidR="00C32399" w:rsidRPr="00E8085E">
        <w:rPr>
          <w:rFonts w:eastAsia="Calibri" w:cs="Calibri"/>
          <w:bCs/>
          <w:color w:val="000000"/>
          <w:spacing w:val="-1"/>
          <w:sz w:val="24"/>
          <w:szCs w:val="24"/>
          <w:lang w:val="en-AU"/>
        </w:rPr>
        <w:t>,</w:t>
      </w:r>
      <w:r w:rsidR="008D3822" w:rsidRPr="00E8085E">
        <w:rPr>
          <w:rFonts w:eastAsia="Calibri" w:cs="Calibri"/>
          <w:bCs/>
          <w:color w:val="000000"/>
          <w:spacing w:val="-1"/>
          <w:sz w:val="24"/>
          <w:szCs w:val="24"/>
          <w:lang w:val="en-AU"/>
        </w:rPr>
        <w:t xml:space="preserve"> inflammatory bowel disease</w:t>
      </w:r>
      <w:r w:rsidR="00C32399" w:rsidRPr="00E8085E">
        <w:rPr>
          <w:rFonts w:eastAsia="Calibri" w:cs="Calibri"/>
          <w:bCs/>
          <w:color w:val="000000"/>
          <w:spacing w:val="-1"/>
          <w:sz w:val="24"/>
          <w:szCs w:val="24"/>
          <w:lang w:val="en-AU"/>
        </w:rPr>
        <w:t xml:space="preserve"> or other inflammatory conditions</w:t>
      </w:r>
      <w:r w:rsidR="008D3822" w:rsidRPr="00E8085E">
        <w:rPr>
          <w:rFonts w:eastAsia="Calibri" w:cs="Calibri"/>
          <w:bCs/>
          <w:color w:val="000000"/>
          <w:spacing w:val="-1"/>
          <w:sz w:val="24"/>
          <w:szCs w:val="24"/>
          <w:lang w:val="en-AU"/>
        </w:rPr>
        <w:t>?</w:t>
      </w:r>
      <w:r w:rsidR="008D3822" w:rsidRPr="00E8085E">
        <w:rPr>
          <w:rFonts w:eastAsia="Calibri" w:cs="Calibri"/>
          <w:bCs/>
          <w:color w:val="000000"/>
          <w:spacing w:val="-1"/>
          <w:sz w:val="24"/>
          <w:szCs w:val="24"/>
          <w:lang w:val="en-AU"/>
        </w:rPr>
        <w:tab/>
      </w:r>
      <w:r w:rsidR="00AC7F38" w:rsidRPr="00E8085E">
        <w:rPr>
          <w:rFonts w:eastAsia="Calibri" w:cs="Calibri"/>
          <w:bCs/>
          <w:color w:val="000000"/>
          <w:spacing w:val="-1"/>
          <w:sz w:val="24"/>
          <w:szCs w:val="24"/>
          <w:lang w:val="en-AU"/>
        </w:rPr>
        <w:tab/>
      </w:r>
      <w:r w:rsidR="0055700C" w:rsidRPr="00E8085E">
        <w:rPr>
          <w:rFonts w:eastAsia="Calibri" w:cs="Calibri"/>
          <w:bCs/>
          <w:color w:val="70AD47" w:themeColor="accent6"/>
          <w:spacing w:val="-1"/>
          <w:sz w:val="24"/>
          <w:szCs w:val="24"/>
          <w:lang w:val="en-AU"/>
        </w:rPr>
        <w:t>Y/N</w:t>
      </w:r>
    </w:p>
    <w:p w:rsidR="0070782D" w:rsidRPr="00E8085E" w:rsidRDefault="00C32399" w:rsidP="008D3822">
      <w:pPr>
        <w:tabs>
          <w:tab w:val="left" w:pos="9625"/>
        </w:tabs>
        <w:spacing w:after="0" w:line="240" w:lineRule="auto"/>
        <w:ind w:right="-20"/>
        <w:rPr>
          <w:rFonts w:eastAsia="Calibri" w:cs="Calibri"/>
          <w:bCs/>
          <w:i/>
          <w:color w:val="000000"/>
          <w:spacing w:val="-1"/>
          <w:sz w:val="24"/>
          <w:szCs w:val="24"/>
          <w:lang w:val="en-AU"/>
        </w:rPr>
      </w:pPr>
      <w:r w:rsidRPr="00E8085E">
        <w:rPr>
          <w:rFonts w:eastAsia="Calibri" w:cs="Calibri"/>
          <w:bCs/>
          <w:i/>
          <w:color w:val="000000"/>
          <w:spacing w:val="-1"/>
          <w:sz w:val="24"/>
          <w:szCs w:val="24"/>
          <w:lang w:val="en-AU"/>
        </w:rPr>
        <w:t>Details</w:t>
      </w:r>
      <w:r w:rsidR="006E56E8" w:rsidRPr="00E8085E">
        <w:rPr>
          <w:rFonts w:eastAsia="Calibri" w:cs="Calibri"/>
          <w:bCs/>
          <w:i/>
          <w:color w:val="000000"/>
          <w:spacing w:val="-1"/>
          <w:sz w:val="24"/>
          <w:szCs w:val="24"/>
          <w:lang w:val="en-AU"/>
        </w:rPr>
        <w:t>:</w:t>
      </w:r>
    </w:p>
    <w:p w:rsidR="0070782D" w:rsidRPr="00780870" w:rsidRDefault="0070782D" w:rsidP="008D3822">
      <w:pPr>
        <w:tabs>
          <w:tab w:val="left" w:pos="9625"/>
        </w:tabs>
        <w:spacing w:after="0" w:line="240" w:lineRule="auto"/>
        <w:ind w:right="-20"/>
        <w:rPr>
          <w:rFonts w:eastAsia="Calibri" w:cs="Calibri"/>
          <w:bCs/>
          <w:color w:val="000000"/>
          <w:spacing w:val="-1"/>
          <w:szCs w:val="24"/>
          <w:lang w:val="en-AU"/>
        </w:rPr>
      </w:pPr>
    </w:p>
    <w:p w:rsidR="0070782D" w:rsidRPr="00E8085E" w:rsidRDefault="006E56E8" w:rsidP="006E56E8">
      <w:pPr>
        <w:tabs>
          <w:tab w:val="left" w:pos="9625"/>
        </w:tabs>
        <w:spacing w:after="0" w:line="240" w:lineRule="auto"/>
        <w:ind w:right="-20"/>
        <w:rPr>
          <w:rFonts w:eastAsia="Calibri" w:cs="Calibri"/>
          <w:bCs/>
          <w:i/>
          <w:color w:val="000000"/>
          <w:spacing w:val="-1"/>
          <w:sz w:val="24"/>
          <w:szCs w:val="24"/>
          <w:lang w:val="en-AU"/>
        </w:rPr>
      </w:pPr>
      <w:r w:rsidRPr="00E8085E">
        <w:rPr>
          <w:rFonts w:eastAsia="Calibri" w:cs="Calibri"/>
          <w:bCs/>
          <w:color w:val="000000"/>
          <w:spacing w:val="-1"/>
          <w:sz w:val="24"/>
          <w:szCs w:val="24"/>
          <w:lang w:val="en-AU"/>
        </w:rPr>
        <w:t>7</w:t>
      </w:r>
      <w:r w:rsidR="0055700C" w:rsidRPr="00E8085E">
        <w:rPr>
          <w:rFonts w:eastAsia="Calibri" w:cs="Calibri"/>
          <w:bCs/>
          <w:color w:val="000000"/>
          <w:spacing w:val="-1"/>
          <w:sz w:val="24"/>
          <w:szCs w:val="24"/>
          <w:lang w:val="en-AU"/>
        </w:rPr>
        <w:t xml:space="preserve">. </w:t>
      </w:r>
      <w:r w:rsidR="008D3822" w:rsidRPr="00E8085E">
        <w:rPr>
          <w:rFonts w:eastAsia="Calibri" w:cs="Calibri"/>
          <w:bCs/>
          <w:color w:val="000000"/>
          <w:spacing w:val="-1"/>
          <w:sz w:val="24"/>
          <w:szCs w:val="24"/>
          <w:lang w:val="en-AU"/>
        </w:rPr>
        <w:t xml:space="preserve">In the last 12 months have you </w:t>
      </w:r>
      <w:r w:rsidR="008D3822" w:rsidRPr="00E8085E">
        <w:rPr>
          <w:rFonts w:eastAsia="Calibri" w:cs="Calibri"/>
          <w:bCs/>
          <w:color w:val="000000"/>
          <w:spacing w:val="-1"/>
          <w:sz w:val="24"/>
          <w:szCs w:val="24"/>
          <w:u w:val="single"/>
          <w:lang w:val="en-AU"/>
        </w:rPr>
        <w:t>taken medicine</w:t>
      </w:r>
      <w:r w:rsidR="008D3822" w:rsidRPr="00E8085E">
        <w:rPr>
          <w:rFonts w:eastAsia="Calibri" w:cs="Calibri"/>
          <w:bCs/>
          <w:color w:val="000000"/>
          <w:spacing w:val="-1"/>
          <w:sz w:val="24"/>
          <w:szCs w:val="24"/>
          <w:lang w:val="en-AU"/>
        </w:rPr>
        <w:t xml:space="preserve"> that weakens your immune system such as </w:t>
      </w:r>
      <w:r w:rsidR="00AC7F38" w:rsidRPr="00E8085E">
        <w:rPr>
          <w:rFonts w:eastAsia="Calibri" w:cs="Calibri"/>
          <w:bCs/>
          <w:color w:val="000000"/>
          <w:spacing w:val="-1"/>
          <w:sz w:val="24"/>
          <w:szCs w:val="24"/>
          <w:lang w:val="en-AU"/>
        </w:rPr>
        <w:t xml:space="preserve">oral </w:t>
      </w:r>
      <w:r w:rsidR="00C32399" w:rsidRPr="00E8085E">
        <w:rPr>
          <w:rFonts w:eastAsia="Calibri" w:cs="Calibri"/>
          <w:bCs/>
          <w:color w:val="000000"/>
          <w:spacing w:val="-1"/>
          <w:sz w:val="24"/>
          <w:szCs w:val="24"/>
          <w:lang w:val="en-AU"/>
        </w:rPr>
        <w:t xml:space="preserve">prednisolone, or other steroids, </w:t>
      </w:r>
      <w:r w:rsidR="008D3822" w:rsidRPr="00E8085E">
        <w:rPr>
          <w:rFonts w:eastAsia="Calibri" w:cs="Calibri"/>
          <w:bCs/>
          <w:color w:val="000000"/>
          <w:spacing w:val="-1"/>
          <w:sz w:val="24"/>
          <w:szCs w:val="24"/>
          <w:lang w:val="en-AU"/>
        </w:rPr>
        <w:t>anti-cancer drugs, biological therapy, radiotherapy or chemotherap</w:t>
      </w:r>
      <w:r w:rsidR="00AC7F38" w:rsidRPr="00E8085E">
        <w:rPr>
          <w:rFonts w:eastAsia="Calibri" w:cs="Calibri"/>
          <w:bCs/>
          <w:color w:val="000000"/>
          <w:spacing w:val="-1"/>
          <w:sz w:val="24"/>
          <w:szCs w:val="24"/>
          <w:lang w:val="en-AU"/>
        </w:rPr>
        <w:t xml:space="preserve">y? </w:t>
      </w:r>
      <w:r w:rsidR="00AC7F38" w:rsidRPr="00E8085E">
        <w:rPr>
          <w:rFonts w:eastAsia="Calibri" w:cs="Calibri"/>
          <w:bCs/>
          <w:color w:val="000000"/>
          <w:spacing w:val="-1"/>
          <w:sz w:val="24"/>
          <w:szCs w:val="24"/>
          <w:lang w:val="en-AU"/>
        </w:rPr>
        <w:tab/>
      </w:r>
      <w:r w:rsidR="00AC7F38" w:rsidRPr="00E8085E">
        <w:rPr>
          <w:rFonts w:eastAsia="Calibri" w:cs="Calibri"/>
          <w:bCs/>
          <w:color w:val="70AD47" w:themeColor="accent6"/>
          <w:spacing w:val="-1"/>
          <w:sz w:val="24"/>
          <w:szCs w:val="24"/>
          <w:lang w:val="en-AU"/>
        </w:rPr>
        <w:t>Y/N</w:t>
      </w:r>
      <w:r w:rsidR="00AC7F38" w:rsidRPr="00E8085E" w:rsidDel="00AC7F38">
        <w:rPr>
          <w:rFonts w:eastAsia="Calibri" w:cs="Calibri"/>
          <w:bCs/>
          <w:color w:val="70AD47" w:themeColor="accent6"/>
          <w:spacing w:val="-1"/>
          <w:sz w:val="24"/>
          <w:szCs w:val="24"/>
          <w:lang w:val="en-AU"/>
        </w:rPr>
        <w:t xml:space="preserve"> </w:t>
      </w:r>
      <w:r w:rsidR="00C32399" w:rsidRPr="00E8085E">
        <w:rPr>
          <w:rFonts w:eastAsia="Calibri" w:cs="Calibri"/>
          <w:bCs/>
          <w:i/>
          <w:color w:val="000000"/>
          <w:spacing w:val="-1"/>
          <w:sz w:val="24"/>
          <w:szCs w:val="24"/>
          <w:lang w:val="en-AU"/>
        </w:rPr>
        <w:t>Details</w:t>
      </w:r>
      <w:r w:rsidR="00AC7F38" w:rsidRPr="00E8085E">
        <w:rPr>
          <w:rFonts w:eastAsia="Calibri" w:cs="Calibri"/>
          <w:bCs/>
          <w:i/>
          <w:color w:val="000000"/>
          <w:spacing w:val="-1"/>
          <w:sz w:val="24"/>
          <w:szCs w:val="24"/>
          <w:lang w:val="en-AU"/>
        </w:rPr>
        <w:t>:</w:t>
      </w:r>
      <w:r w:rsidR="0070782D" w:rsidRPr="00E8085E">
        <w:rPr>
          <w:rFonts w:eastAsia="Calibri" w:cs="Calibri"/>
          <w:bCs/>
          <w:color w:val="000000"/>
          <w:spacing w:val="-1"/>
          <w:sz w:val="24"/>
          <w:szCs w:val="24"/>
          <w:lang w:val="en-AU"/>
        </w:rPr>
        <w:tab/>
      </w:r>
      <w:r w:rsidR="00AC7F38" w:rsidRPr="00E8085E">
        <w:rPr>
          <w:rFonts w:eastAsia="Calibri" w:cs="Calibri"/>
          <w:bCs/>
          <w:color w:val="000000"/>
          <w:spacing w:val="-1"/>
          <w:sz w:val="24"/>
          <w:szCs w:val="24"/>
          <w:lang w:val="en-AU"/>
        </w:rPr>
        <w:tab/>
      </w:r>
    </w:p>
    <w:p w:rsidR="0070782D" w:rsidRPr="00780870" w:rsidRDefault="0070782D" w:rsidP="006E56E8">
      <w:pPr>
        <w:tabs>
          <w:tab w:val="left" w:pos="9625"/>
        </w:tabs>
        <w:spacing w:after="0" w:line="240" w:lineRule="auto"/>
        <w:ind w:right="-20"/>
        <w:rPr>
          <w:rFonts w:eastAsia="Calibri" w:cs="Calibri"/>
          <w:bCs/>
          <w:color w:val="000000"/>
          <w:spacing w:val="-1"/>
          <w:szCs w:val="24"/>
          <w:lang w:val="en-AU"/>
        </w:rPr>
      </w:pPr>
    </w:p>
    <w:p w:rsidR="00B5588E" w:rsidRPr="00E8085E" w:rsidRDefault="00AC7F38" w:rsidP="00170E8C">
      <w:pPr>
        <w:tabs>
          <w:tab w:val="left" w:pos="9625"/>
        </w:tabs>
        <w:spacing w:after="0" w:line="240" w:lineRule="auto"/>
        <w:ind w:right="-20"/>
        <w:rPr>
          <w:rFonts w:eastAsia="Calibri" w:cs="Calibri"/>
          <w:sz w:val="24"/>
          <w:szCs w:val="24"/>
          <w:lang w:val="en-AU"/>
        </w:rPr>
      </w:pPr>
      <w:r w:rsidRPr="00E8085E">
        <w:rPr>
          <w:rFonts w:eastAsia="Calibri" w:cs="Calibri"/>
          <w:bCs/>
          <w:color w:val="000000"/>
          <w:spacing w:val="-1"/>
          <w:sz w:val="24"/>
          <w:szCs w:val="24"/>
          <w:lang w:val="en-AU"/>
        </w:rPr>
        <w:t>8</w:t>
      </w:r>
      <w:r w:rsidR="0055700C" w:rsidRPr="00E8085E">
        <w:rPr>
          <w:rFonts w:eastAsia="Calibri" w:cs="Calibri"/>
          <w:bCs/>
          <w:color w:val="000000"/>
          <w:spacing w:val="-1"/>
          <w:sz w:val="24"/>
          <w:szCs w:val="24"/>
          <w:lang w:val="en-AU"/>
        </w:rPr>
        <w:t xml:space="preserve">. </w:t>
      </w:r>
      <w:r w:rsidR="008D3822" w:rsidRPr="00E8085E">
        <w:rPr>
          <w:rFonts w:eastAsia="Calibri" w:cs="Calibri"/>
          <w:bCs/>
          <w:color w:val="000000"/>
          <w:spacing w:val="-1"/>
          <w:sz w:val="24"/>
          <w:szCs w:val="24"/>
          <w:lang w:val="en-AU"/>
        </w:rPr>
        <w:t>Have you been treated recently with oral antiviral</w:t>
      </w:r>
      <w:r w:rsidRPr="00E8085E">
        <w:rPr>
          <w:rFonts w:eastAsia="Calibri" w:cs="Calibri"/>
          <w:bCs/>
          <w:color w:val="000000"/>
          <w:spacing w:val="-1"/>
          <w:sz w:val="24"/>
          <w:szCs w:val="24"/>
          <w:lang w:val="en-AU"/>
        </w:rPr>
        <w:t xml:space="preserve"> medication</w:t>
      </w:r>
      <w:r w:rsidR="008D3822" w:rsidRPr="00E8085E">
        <w:rPr>
          <w:rFonts w:eastAsia="Calibri" w:cs="Calibri"/>
          <w:bCs/>
          <w:color w:val="000000"/>
          <w:spacing w:val="-1"/>
          <w:sz w:val="24"/>
          <w:szCs w:val="24"/>
          <w:lang w:val="en-AU"/>
        </w:rPr>
        <w:t xml:space="preserve"> such as </w:t>
      </w:r>
      <w:proofErr w:type="spellStart"/>
      <w:r w:rsidR="008D3822" w:rsidRPr="00E8085E">
        <w:rPr>
          <w:rFonts w:eastAsia="Calibri" w:cs="Calibri"/>
          <w:bCs/>
          <w:color w:val="000000"/>
          <w:spacing w:val="-1"/>
          <w:sz w:val="24"/>
          <w:szCs w:val="24"/>
          <w:lang w:val="en-AU"/>
        </w:rPr>
        <w:t>aciclovir</w:t>
      </w:r>
      <w:proofErr w:type="spellEnd"/>
      <w:r w:rsidR="00F0206A">
        <w:rPr>
          <w:rFonts w:eastAsia="Calibri" w:cs="Calibri"/>
          <w:bCs/>
          <w:color w:val="000000"/>
          <w:spacing w:val="-1"/>
          <w:sz w:val="24"/>
          <w:szCs w:val="24"/>
          <w:lang w:val="en-AU"/>
        </w:rPr>
        <w:t xml:space="preserve"> </w:t>
      </w:r>
      <w:r w:rsidR="00F0206A" w:rsidRPr="00F0206A">
        <w:rPr>
          <w:rFonts w:eastAsia="Calibri" w:cs="Calibri"/>
          <w:bCs/>
          <w:color w:val="000000"/>
          <w:spacing w:val="-1"/>
          <w:sz w:val="24"/>
          <w:szCs w:val="24"/>
          <w:lang w:val="en-AU"/>
        </w:rPr>
        <w:t>for conditions such as herpes</w:t>
      </w:r>
      <w:r w:rsidR="008D3822" w:rsidRPr="00E8085E">
        <w:rPr>
          <w:rFonts w:eastAsia="Calibri" w:cs="Calibri"/>
          <w:bCs/>
          <w:color w:val="000000"/>
          <w:spacing w:val="-1"/>
          <w:sz w:val="24"/>
          <w:szCs w:val="24"/>
          <w:lang w:val="en-AU"/>
        </w:rPr>
        <w:t>?</w:t>
      </w:r>
      <w:r w:rsidR="008D3822" w:rsidRPr="00E8085E">
        <w:rPr>
          <w:rFonts w:eastAsia="Calibri" w:cs="Calibri"/>
          <w:bCs/>
          <w:color w:val="000000"/>
          <w:spacing w:val="-1"/>
          <w:sz w:val="24"/>
          <w:szCs w:val="24"/>
          <w:lang w:val="en-AU"/>
        </w:rPr>
        <w:tab/>
      </w:r>
      <w:r w:rsidR="0070782D" w:rsidRPr="00E8085E">
        <w:rPr>
          <w:rFonts w:eastAsia="Calibri" w:cs="Calibri"/>
          <w:bCs/>
          <w:color w:val="000000"/>
          <w:spacing w:val="-1"/>
          <w:sz w:val="24"/>
          <w:szCs w:val="24"/>
          <w:lang w:val="en-AU"/>
        </w:rPr>
        <w:tab/>
      </w:r>
      <w:r w:rsidR="0055700C" w:rsidRPr="00E8085E">
        <w:rPr>
          <w:rFonts w:eastAsia="Calibri" w:cs="Calibri"/>
          <w:bCs/>
          <w:color w:val="70AD47" w:themeColor="accent6"/>
          <w:spacing w:val="-1"/>
          <w:sz w:val="24"/>
          <w:szCs w:val="24"/>
          <w:lang w:val="en-AU"/>
        </w:rPr>
        <w:t>Y/N</w:t>
      </w:r>
      <w:r w:rsidR="00A619B5" w:rsidRPr="00E8085E">
        <w:rPr>
          <w:rFonts w:eastAsia="Calibri" w:cs="Calibri"/>
          <w:b/>
          <w:bCs/>
          <w:color w:val="70AD47" w:themeColor="accent6"/>
          <w:spacing w:val="-1"/>
          <w:sz w:val="24"/>
          <w:szCs w:val="24"/>
          <w:lang w:val="en-AU"/>
        </w:rPr>
        <w:t xml:space="preserve"> </w:t>
      </w:r>
      <w:r w:rsidR="00C32399" w:rsidRPr="00E8085E">
        <w:rPr>
          <w:rFonts w:eastAsia="Calibri" w:cs="Calibri"/>
          <w:bCs/>
          <w:i/>
          <w:color w:val="000000"/>
          <w:spacing w:val="-1"/>
          <w:sz w:val="24"/>
          <w:szCs w:val="24"/>
          <w:lang w:val="en-AU"/>
        </w:rPr>
        <w:t>Details</w:t>
      </w:r>
      <w:r w:rsidR="006E56E8" w:rsidRPr="00E8085E">
        <w:rPr>
          <w:rFonts w:eastAsia="Calibri" w:cs="Calibri"/>
          <w:bCs/>
          <w:i/>
          <w:color w:val="000000"/>
          <w:spacing w:val="-1"/>
          <w:sz w:val="24"/>
          <w:szCs w:val="24"/>
          <w:lang w:val="en-AU"/>
        </w:rPr>
        <w:t>:</w:t>
      </w:r>
    </w:p>
    <w:p w:rsidR="00455B57" w:rsidRPr="00E8085E" w:rsidRDefault="00455B57" w:rsidP="00140084">
      <w:pPr>
        <w:spacing w:after="32" w:line="240" w:lineRule="exact"/>
        <w:rPr>
          <w:rFonts w:eastAsia="Times New Roman" w:cs="Times New Roman"/>
          <w:b/>
          <w:sz w:val="24"/>
          <w:szCs w:val="24"/>
          <w:lang w:val="en-AU"/>
        </w:rPr>
      </w:pPr>
    </w:p>
    <w:p w:rsidR="00C32399" w:rsidRPr="00780870" w:rsidRDefault="00C32399" w:rsidP="0078087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sz w:val="24"/>
          <w:szCs w:val="24"/>
          <w:lang w:val="en-AU"/>
        </w:rPr>
      </w:pPr>
      <w:r w:rsidRPr="00125273">
        <w:rPr>
          <w:rFonts w:cs="Arial"/>
          <w:b/>
          <w:sz w:val="24"/>
          <w:szCs w:val="24"/>
        </w:rPr>
        <w:t>Outcome</w:t>
      </w:r>
      <w:r w:rsidR="00560831" w:rsidRPr="00560831">
        <w:rPr>
          <w:rFonts w:cs="Arial"/>
          <w:b/>
          <w:sz w:val="24"/>
          <w:szCs w:val="24"/>
        </w:rPr>
        <w:t xml:space="preserve"> </w:t>
      </w:r>
      <w:r w:rsidR="00560831" w:rsidRPr="00560831">
        <w:rPr>
          <w:rFonts w:cs="Arial"/>
          <w:sz w:val="24"/>
          <w:szCs w:val="24"/>
        </w:rPr>
        <w:t xml:space="preserve">– </w:t>
      </w:r>
      <w:r w:rsidR="00BA2744" w:rsidRPr="00780870">
        <w:rPr>
          <w:b/>
          <w:bCs/>
          <w:sz w:val="24"/>
          <w:szCs w:val="24"/>
        </w:rPr>
        <w:t>T</w:t>
      </w:r>
      <w:r w:rsidR="00BA2744">
        <w:rPr>
          <w:b/>
          <w:bCs/>
          <w:sz w:val="24"/>
          <w:szCs w:val="24"/>
          <w:lang w:val="en-AU"/>
        </w:rPr>
        <w:t>his section is to b</w:t>
      </w:r>
      <w:r w:rsidR="00780870" w:rsidRPr="00780870">
        <w:rPr>
          <w:b/>
          <w:bCs/>
          <w:sz w:val="24"/>
          <w:szCs w:val="24"/>
        </w:rPr>
        <w:t xml:space="preserve">e </w:t>
      </w:r>
      <w:r w:rsidR="00780870">
        <w:rPr>
          <w:b/>
          <w:bCs/>
          <w:sz w:val="24"/>
          <w:szCs w:val="24"/>
          <w:lang w:val="en-AU"/>
        </w:rPr>
        <w:t>c</w:t>
      </w:r>
      <w:r w:rsidR="00780870" w:rsidRPr="00780870">
        <w:rPr>
          <w:b/>
          <w:bCs/>
          <w:sz w:val="24"/>
          <w:szCs w:val="24"/>
        </w:rPr>
        <w:t>ompleted by</w:t>
      </w:r>
      <w:r w:rsidR="00560831" w:rsidRPr="00780870">
        <w:rPr>
          <w:b/>
          <w:bCs/>
          <w:sz w:val="24"/>
          <w:szCs w:val="24"/>
        </w:rPr>
        <w:t xml:space="preserve"> Health Care Provider</w:t>
      </w:r>
      <w:r w:rsidR="00780870">
        <w:rPr>
          <w:b/>
          <w:bCs/>
          <w:sz w:val="24"/>
          <w:szCs w:val="24"/>
          <w:lang w:val="en-AU"/>
        </w:rPr>
        <w:t>s</w:t>
      </w:r>
      <w:r w:rsidR="00BA2744">
        <w:rPr>
          <w:b/>
          <w:bCs/>
          <w:sz w:val="24"/>
          <w:szCs w:val="24"/>
          <w:lang w:val="en-AU"/>
        </w:rPr>
        <w:t xml:space="preserve"> ONLY</w:t>
      </w:r>
      <w:r w:rsidRPr="00125273">
        <w:rPr>
          <w:rFonts w:cs="Arial"/>
          <w:b/>
          <w:sz w:val="24"/>
          <w:szCs w:val="24"/>
        </w:rPr>
        <w:t xml:space="preserve"> (check relevant boxes</w:t>
      </w:r>
      <w:r w:rsidRPr="00780870">
        <w:rPr>
          <w:rFonts w:cs="Arial"/>
          <w:b/>
          <w:sz w:val="24"/>
          <w:szCs w:val="24"/>
        </w:rPr>
        <w:t>)</w:t>
      </w:r>
    </w:p>
    <w:p w:rsidR="00C32399" w:rsidRPr="00125273" w:rsidRDefault="00C32399" w:rsidP="00C32399">
      <w:pPr>
        <w:pStyle w:val="ListParagraph"/>
        <w:numPr>
          <w:ilvl w:val="0"/>
          <w:numId w:val="2"/>
        </w:numPr>
        <w:spacing w:after="0" w:line="240" w:lineRule="auto"/>
        <w:rPr>
          <w:rFonts w:cs="Arial"/>
          <w:sz w:val="24"/>
          <w:szCs w:val="24"/>
        </w:rPr>
      </w:pPr>
      <w:r w:rsidRPr="00125273">
        <w:rPr>
          <w:rFonts w:cs="Arial"/>
          <w:sz w:val="24"/>
          <w:szCs w:val="24"/>
        </w:rPr>
        <w:t xml:space="preserve">There are no contraindications to Zostavax vaccination. Discussion of side effects of vaccination has occurred and informed consent for vaccination obtained  </w:t>
      </w:r>
    </w:p>
    <w:p w:rsidR="00C32399" w:rsidRPr="00D14545" w:rsidRDefault="00C32399" w:rsidP="00C32399">
      <w:pPr>
        <w:pStyle w:val="ListParagraph"/>
        <w:numPr>
          <w:ilvl w:val="0"/>
          <w:numId w:val="2"/>
        </w:numPr>
        <w:spacing w:after="0" w:line="240" w:lineRule="auto"/>
        <w:rPr>
          <w:rFonts w:cs="Arial"/>
          <w:b/>
          <w:sz w:val="24"/>
          <w:szCs w:val="24"/>
        </w:rPr>
      </w:pPr>
      <w:r w:rsidRPr="00D14545">
        <w:rPr>
          <w:rFonts w:cs="Arial"/>
          <w:b/>
          <w:sz w:val="24"/>
          <w:szCs w:val="24"/>
        </w:rPr>
        <w:t xml:space="preserve">Zostavax is contraindicated </w:t>
      </w:r>
    </w:p>
    <w:p w:rsidR="00C32399" w:rsidRPr="00125273" w:rsidRDefault="00C32399" w:rsidP="00C32399">
      <w:pPr>
        <w:pStyle w:val="ListParagraph"/>
        <w:numPr>
          <w:ilvl w:val="0"/>
          <w:numId w:val="2"/>
        </w:numPr>
        <w:spacing w:after="0" w:line="240" w:lineRule="auto"/>
        <w:rPr>
          <w:rFonts w:cs="Arial"/>
          <w:sz w:val="24"/>
          <w:szCs w:val="24"/>
        </w:rPr>
      </w:pPr>
      <w:r w:rsidRPr="00125273">
        <w:rPr>
          <w:rFonts w:cs="Arial"/>
          <w:sz w:val="24"/>
          <w:szCs w:val="24"/>
        </w:rPr>
        <w:t xml:space="preserve">Zostavax should be delayed </w:t>
      </w:r>
      <w:r w:rsidR="00AC7F38" w:rsidRPr="00125273">
        <w:rPr>
          <w:rFonts w:cs="Arial"/>
          <w:sz w:val="24"/>
          <w:szCs w:val="24"/>
          <w:lang w:val="en-AU"/>
        </w:rPr>
        <w:tab/>
        <w:t xml:space="preserve">   </w:t>
      </w:r>
      <w:r w:rsidR="00EE1779">
        <w:rPr>
          <w:rFonts w:cs="Arial"/>
          <w:sz w:val="24"/>
          <w:szCs w:val="24"/>
          <w:lang w:val="en-AU"/>
        </w:rPr>
        <w:t xml:space="preserve"> </w:t>
      </w:r>
      <w:r w:rsidRPr="00125273">
        <w:rPr>
          <w:rFonts w:cs="Arial"/>
          <w:sz w:val="24"/>
          <w:szCs w:val="24"/>
        </w:rPr>
        <w:t xml:space="preserve">-     until recovery from acute illness </w:t>
      </w:r>
    </w:p>
    <w:p w:rsidR="00C32399" w:rsidRPr="00125273" w:rsidRDefault="00C32399" w:rsidP="00C32399">
      <w:pPr>
        <w:pStyle w:val="ListParagraph"/>
        <w:numPr>
          <w:ilvl w:val="0"/>
          <w:numId w:val="3"/>
        </w:numPr>
        <w:spacing w:after="0" w:line="240" w:lineRule="auto"/>
        <w:rPr>
          <w:rFonts w:cs="Arial"/>
          <w:sz w:val="24"/>
          <w:szCs w:val="24"/>
        </w:rPr>
      </w:pPr>
      <w:r w:rsidRPr="00125273">
        <w:rPr>
          <w:rFonts w:cs="Arial"/>
          <w:sz w:val="24"/>
          <w:szCs w:val="24"/>
        </w:rPr>
        <w:t>until treatment is completed and for ____ months afterwards</w:t>
      </w:r>
    </w:p>
    <w:p w:rsidR="00C32399" w:rsidRPr="00125273" w:rsidRDefault="00C32399" w:rsidP="00C32399">
      <w:pPr>
        <w:pStyle w:val="ListParagraph"/>
        <w:numPr>
          <w:ilvl w:val="0"/>
          <w:numId w:val="3"/>
        </w:numPr>
        <w:spacing w:after="0" w:line="240" w:lineRule="auto"/>
        <w:rPr>
          <w:rFonts w:cs="Arial"/>
          <w:sz w:val="24"/>
          <w:szCs w:val="24"/>
        </w:rPr>
      </w:pPr>
      <w:r w:rsidRPr="00125273">
        <w:rPr>
          <w:rFonts w:cs="Arial"/>
          <w:sz w:val="24"/>
          <w:szCs w:val="24"/>
        </w:rPr>
        <w:t xml:space="preserve">until current episode of shingles has resolved and for </w:t>
      </w:r>
      <w:r w:rsidRPr="00125273">
        <w:rPr>
          <w:rFonts w:cs="Arial"/>
          <w:sz w:val="24"/>
          <w:szCs w:val="24"/>
          <w:lang w:val="en-AU"/>
        </w:rPr>
        <w:t xml:space="preserve">a minimum of </w:t>
      </w:r>
      <w:r w:rsidRPr="00125273">
        <w:rPr>
          <w:rFonts w:cs="Arial"/>
          <w:sz w:val="24"/>
          <w:szCs w:val="24"/>
        </w:rPr>
        <w:t>1</w:t>
      </w:r>
      <w:r w:rsidRPr="00125273">
        <w:rPr>
          <w:rFonts w:cs="Arial"/>
          <w:sz w:val="24"/>
          <w:szCs w:val="24"/>
          <w:lang w:val="en-AU"/>
        </w:rPr>
        <w:t xml:space="preserve"> </w:t>
      </w:r>
      <w:r w:rsidRPr="00125273">
        <w:rPr>
          <w:rFonts w:cs="Arial"/>
          <w:sz w:val="24"/>
          <w:szCs w:val="24"/>
        </w:rPr>
        <w:t xml:space="preserve">year </w:t>
      </w:r>
    </w:p>
    <w:p w:rsidR="00C32399" w:rsidRPr="00125273" w:rsidRDefault="00C32399" w:rsidP="00C32399">
      <w:pPr>
        <w:pStyle w:val="ListParagraph"/>
        <w:numPr>
          <w:ilvl w:val="0"/>
          <w:numId w:val="2"/>
        </w:numPr>
        <w:spacing w:after="0" w:line="240" w:lineRule="auto"/>
        <w:rPr>
          <w:rFonts w:cs="Arial"/>
          <w:sz w:val="24"/>
          <w:szCs w:val="24"/>
        </w:rPr>
      </w:pPr>
      <w:r w:rsidRPr="00125273">
        <w:rPr>
          <w:rFonts w:cs="Arial"/>
          <w:sz w:val="24"/>
          <w:szCs w:val="24"/>
        </w:rPr>
        <w:t xml:space="preserve">Specialist advice regarding immune status is required. Not for vaccination at this time. </w:t>
      </w:r>
    </w:p>
    <w:p w:rsidR="0070782D" w:rsidRPr="00E8085E" w:rsidRDefault="0070782D" w:rsidP="00140084">
      <w:pPr>
        <w:spacing w:after="32" w:line="240" w:lineRule="exact"/>
        <w:rPr>
          <w:rFonts w:eastAsia="Times New Roman" w:cs="Times New Roman"/>
          <w:b/>
          <w:sz w:val="24"/>
          <w:szCs w:val="24"/>
          <w:lang w:val="en-AU"/>
        </w:rPr>
      </w:pPr>
    </w:p>
    <w:p w:rsidR="00AC7F38" w:rsidRPr="00E8085E" w:rsidRDefault="00455B57" w:rsidP="00140084">
      <w:pPr>
        <w:spacing w:after="32" w:line="240" w:lineRule="exact"/>
        <w:rPr>
          <w:rFonts w:eastAsia="Times New Roman" w:cs="Times New Roman"/>
          <w:b/>
          <w:color w:val="5B9BD5" w:themeColor="accent1"/>
          <w:sz w:val="24"/>
          <w:szCs w:val="24"/>
          <w:lang w:val="en-AU"/>
        </w:rPr>
      </w:pPr>
      <w:r w:rsidRPr="00E8085E">
        <w:rPr>
          <w:rFonts w:eastAsia="Times New Roman" w:cs="Times New Roman"/>
          <w:b/>
          <w:color w:val="5B9BD5" w:themeColor="accent1"/>
          <w:sz w:val="24"/>
          <w:szCs w:val="24"/>
          <w:lang w:val="en-AU"/>
        </w:rPr>
        <w:t>Date: ______________</w:t>
      </w:r>
      <w:r w:rsidR="0070782D" w:rsidRPr="00E8085E">
        <w:rPr>
          <w:rFonts w:eastAsia="Times New Roman" w:cs="Times New Roman"/>
          <w:b/>
          <w:color w:val="5B9BD5" w:themeColor="accent1"/>
          <w:sz w:val="24"/>
          <w:szCs w:val="24"/>
          <w:lang w:val="en-AU"/>
        </w:rPr>
        <w:tab/>
      </w:r>
    </w:p>
    <w:p w:rsidR="00AC7F38" w:rsidRDefault="00455B57">
      <w:pPr>
        <w:rPr>
          <w:rFonts w:ascii="Times New Roman" w:eastAsia="Times New Roman" w:hAnsi="Times New Roman" w:cs="Times New Roman"/>
          <w:b/>
          <w:sz w:val="24"/>
          <w:szCs w:val="24"/>
          <w:lang w:val="en-AU"/>
        </w:rPr>
      </w:pPr>
      <w:r w:rsidRPr="00E8085E">
        <w:rPr>
          <w:rFonts w:eastAsia="Times New Roman" w:cs="Times New Roman"/>
          <w:b/>
          <w:color w:val="5B9BD5" w:themeColor="accent1"/>
          <w:sz w:val="24"/>
          <w:szCs w:val="24"/>
          <w:lang w:val="en-AU"/>
        </w:rPr>
        <w:t xml:space="preserve">Provider: </w:t>
      </w:r>
      <w:r w:rsidR="0007456C" w:rsidRPr="00E8085E">
        <w:rPr>
          <w:rFonts w:eastAsia="Times New Roman" w:cs="Times New Roman"/>
          <w:b/>
          <w:color w:val="5B9BD5" w:themeColor="accent1"/>
          <w:sz w:val="24"/>
          <w:szCs w:val="24"/>
          <w:lang w:val="en-AU"/>
        </w:rPr>
        <w:t>_________________</w:t>
      </w:r>
      <w:r w:rsidR="00AC7F38" w:rsidRPr="00E8085E">
        <w:rPr>
          <w:rFonts w:eastAsia="Times New Roman" w:cs="Times New Roman"/>
          <w:b/>
          <w:sz w:val="24"/>
          <w:szCs w:val="24"/>
          <w:lang w:val="en-AU"/>
        </w:rPr>
        <w:br w:type="page"/>
      </w:r>
    </w:p>
    <w:p w:rsidR="00AC7F38" w:rsidRDefault="00AC7F38" w:rsidP="00D14545">
      <w:pPr>
        <w:spacing w:after="32" w:line="240" w:lineRule="exact"/>
        <w:jc w:val="center"/>
        <w:rPr>
          <w:rFonts w:eastAsia="Times New Roman" w:cs="Times New Roman"/>
          <w:b/>
          <w:sz w:val="28"/>
          <w:lang w:val="en-AU"/>
        </w:rPr>
      </w:pPr>
      <w:r w:rsidRPr="00D14545">
        <w:rPr>
          <w:rFonts w:eastAsia="Times New Roman" w:cs="Times New Roman"/>
          <w:b/>
          <w:sz w:val="28"/>
          <w:lang w:val="en-AU"/>
        </w:rPr>
        <w:lastRenderedPageBreak/>
        <w:t xml:space="preserve">Notes for </w:t>
      </w:r>
      <w:r w:rsidR="008D6504">
        <w:rPr>
          <w:rFonts w:eastAsia="Times New Roman" w:cs="Times New Roman"/>
          <w:b/>
          <w:sz w:val="28"/>
          <w:lang w:val="en-AU"/>
        </w:rPr>
        <w:t>Health Care P</w:t>
      </w:r>
      <w:r w:rsidRPr="00D14545">
        <w:rPr>
          <w:rFonts w:eastAsia="Times New Roman" w:cs="Times New Roman"/>
          <w:b/>
          <w:sz w:val="28"/>
          <w:lang w:val="en-AU"/>
        </w:rPr>
        <w:t>roviders</w:t>
      </w:r>
    </w:p>
    <w:tbl>
      <w:tblPr>
        <w:tblStyle w:val="TableGrid"/>
        <w:tblW w:w="0" w:type="auto"/>
        <w:tblLook w:val="04A0" w:firstRow="1" w:lastRow="0" w:firstColumn="1" w:lastColumn="0" w:noHBand="0" w:noVBand="1"/>
      </w:tblPr>
      <w:tblGrid>
        <w:gridCol w:w="10688"/>
      </w:tblGrid>
      <w:tr w:rsidR="0033181C" w:rsidRPr="00D764C3" w:rsidTr="0005121D">
        <w:tc>
          <w:tcPr>
            <w:tcW w:w="10688" w:type="dxa"/>
            <w:shd w:val="clear" w:color="auto" w:fill="D9D9D9" w:themeFill="background1" w:themeFillShade="D9"/>
          </w:tcPr>
          <w:p w:rsidR="0033181C" w:rsidRDefault="0033181C" w:rsidP="00D764C3">
            <w:pPr>
              <w:spacing w:after="32" w:line="240" w:lineRule="exact"/>
              <w:jc w:val="center"/>
              <w:rPr>
                <w:rFonts w:eastAsia="Times New Roman" w:cs="Times New Roman"/>
                <w:b/>
                <w:sz w:val="24"/>
                <w:lang w:val="en-AU"/>
              </w:rPr>
            </w:pPr>
            <w:r w:rsidRPr="00D764C3">
              <w:rPr>
                <w:rFonts w:eastAsia="Times New Roman" w:cs="Times New Roman"/>
                <w:b/>
                <w:sz w:val="24"/>
                <w:lang w:val="en-AU"/>
              </w:rPr>
              <w:t xml:space="preserve">Shingles vaccine is a live attenuated vaccine. </w:t>
            </w:r>
          </w:p>
          <w:p w:rsidR="0033181C" w:rsidRPr="00D764C3" w:rsidRDefault="0033181C" w:rsidP="00D764C3">
            <w:pPr>
              <w:spacing w:after="32" w:line="240" w:lineRule="exact"/>
              <w:jc w:val="center"/>
              <w:rPr>
                <w:rFonts w:eastAsia="Times New Roman" w:cs="Times New Roman"/>
                <w:b/>
                <w:sz w:val="24"/>
                <w:lang w:val="en-AU"/>
              </w:rPr>
            </w:pPr>
            <w:r w:rsidRPr="00D764C3">
              <w:rPr>
                <w:rFonts w:eastAsia="Times New Roman" w:cs="Times New Roman"/>
                <w:b/>
                <w:sz w:val="24"/>
                <w:lang w:val="en-AU"/>
              </w:rPr>
              <w:t>If there is any doubt to the person’s suitability then do not vaccinate and seek further advice</w:t>
            </w:r>
            <w:r>
              <w:rPr>
                <w:rFonts w:eastAsia="Times New Roman" w:cs="Times New Roman"/>
                <w:b/>
                <w:sz w:val="24"/>
                <w:lang w:val="en-AU"/>
              </w:rPr>
              <w:t>.</w:t>
            </w:r>
          </w:p>
        </w:tc>
      </w:tr>
    </w:tbl>
    <w:p w:rsidR="008269EE" w:rsidRPr="0005121D" w:rsidRDefault="008269EE" w:rsidP="00170E8C">
      <w:pPr>
        <w:spacing w:after="32" w:line="240" w:lineRule="exact"/>
        <w:ind w:firstLine="720"/>
        <w:rPr>
          <w:rFonts w:eastAsia="Times New Roman" w:cs="Times New Roman"/>
          <w:b/>
          <w:sz w:val="20"/>
          <w:lang w:val="en-AU"/>
        </w:rPr>
      </w:pPr>
    </w:p>
    <w:p w:rsidR="00AC7F38" w:rsidRPr="00D14545" w:rsidRDefault="00AC7F38" w:rsidP="00AC7F38">
      <w:pPr>
        <w:tabs>
          <w:tab w:val="left" w:pos="9625"/>
        </w:tabs>
        <w:spacing w:after="0" w:line="240" w:lineRule="auto"/>
        <w:ind w:right="-20"/>
        <w:rPr>
          <w:rFonts w:eastAsia="Calibri" w:cs="Calibri"/>
          <w:b/>
          <w:bCs/>
          <w:color w:val="000000"/>
          <w:spacing w:val="-1"/>
          <w:lang w:val="en-AU"/>
        </w:rPr>
      </w:pPr>
      <w:r w:rsidRPr="00D14545">
        <w:rPr>
          <w:rFonts w:eastAsia="Calibri" w:cs="Calibri"/>
          <w:b/>
          <w:bCs/>
          <w:color w:val="000000"/>
          <w:spacing w:val="-1"/>
          <w:lang w:val="en-AU"/>
        </w:rPr>
        <w:t>1. Have you ever had a shingles vaccine before?</w:t>
      </w:r>
    </w:p>
    <w:p w:rsidR="00AC7F38" w:rsidRPr="00D14545" w:rsidRDefault="0005460B" w:rsidP="00D231F3">
      <w:pPr>
        <w:tabs>
          <w:tab w:val="left" w:pos="9625"/>
        </w:tabs>
        <w:spacing w:after="0" w:line="240" w:lineRule="auto"/>
        <w:ind w:right="-20"/>
        <w:rPr>
          <w:rFonts w:eastAsia="Calibri" w:cs="Calibri"/>
          <w:bCs/>
          <w:color w:val="000000"/>
          <w:spacing w:val="-1"/>
          <w:lang w:val="en-AU"/>
        </w:rPr>
      </w:pPr>
      <w:r>
        <w:rPr>
          <w:sz w:val="21"/>
          <w:szCs w:val="21"/>
        </w:rPr>
        <w:t>Currently</w:t>
      </w:r>
      <w:r w:rsidRPr="00D14545">
        <w:rPr>
          <w:rFonts w:eastAsia="Calibri" w:cs="Calibri"/>
          <w:bCs/>
          <w:color w:val="000000"/>
          <w:spacing w:val="-1"/>
          <w:lang w:val="en-AU"/>
        </w:rPr>
        <w:t xml:space="preserve"> </w:t>
      </w:r>
      <w:r>
        <w:rPr>
          <w:rFonts w:eastAsia="Calibri" w:cs="Calibri"/>
          <w:bCs/>
          <w:color w:val="000000"/>
          <w:spacing w:val="-1"/>
          <w:lang w:val="en-AU"/>
        </w:rPr>
        <w:t>i</w:t>
      </w:r>
      <w:r w:rsidR="009858E4" w:rsidRPr="00D14545">
        <w:rPr>
          <w:rFonts w:eastAsia="Calibri" w:cs="Calibri"/>
          <w:bCs/>
          <w:color w:val="000000"/>
          <w:spacing w:val="-1"/>
          <w:lang w:val="en-AU"/>
        </w:rPr>
        <w:t>n Australia</w:t>
      </w:r>
      <w:r>
        <w:rPr>
          <w:rFonts w:eastAsia="Calibri" w:cs="Calibri"/>
          <w:bCs/>
          <w:color w:val="000000"/>
          <w:spacing w:val="-1"/>
          <w:lang w:val="en-AU"/>
        </w:rPr>
        <w:t>,</w:t>
      </w:r>
      <w:r w:rsidR="009858E4" w:rsidRPr="00D14545">
        <w:rPr>
          <w:rFonts w:eastAsia="Calibri" w:cs="Calibri"/>
          <w:bCs/>
          <w:color w:val="000000"/>
          <w:spacing w:val="-1"/>
          <w:lang w:val="en-AU"/>
        </w:rPr>
        <w:t xml:space="preserve"> </w:t>
      </w:r>
      <w:r w:rsidR="00AC7F38" w:rsidRPr="00D14545">
        <w:rPr>
          <w:rFonts w:eastAsia="Calibri" w:cs="Calibri"/>
          <w:bCs/>
          <w:color w:val="000000"/>
          <w:spacing w:val="-1"/>
          <w:lang w:val="en-AU"/>
        </w:rPr>
        <w:t>Zostavax</w:t>
      </w:r>
      <w:r w:rsidRPr="0005460B">
        <w:rPr>
          <w:rFonts w:eastAsia="Calibri" w:cs="Calibri"/>
          <w:bCs/>
          <w:color w:val="000000"/>
          <w:spacing w:val="-1"/>
          <w:lang w:val="en-AU"/>
        </w:rPr>
        <w:t>®</w:t>
      </w:r>
      <w:r w:rsidR="00674FB2">
        <w:rPr>
          <w:rFonts w:eastAsia="Calibri" w:cs="Calibri"/>
          <w:bCs/>
          <w:color w:val="000000"/>
          <w:spacing w:val="-1"/>
          <w:lang w:val="en-AU"/>
        </w:rPr>
        <w:t xml:space="preserve"> </w:t>
      </w:r>
      <w:r>
        <w:rPr>
          <w:sz w:val="21"/>
          <w:szCs w:val="21"/>
        </w:rPr>
        <w:t>is recommended as a single dose</w:t>
      </w:r>
      <w:r>
        <w:rPr>
          <w:sz w:val="21"/>
          <w:szCs w:val="21"/>
          <w:lang w:val="en-AU"/>
        </w:rPr>
        <w:t xml:space="preserve"> </w:t>
      </w:r>
      <w:r w:rsidR="00FC41B0">
        <w:rPr>
          <w:sz w:val="21"/>
          <w:szCs w:val="21"/>
          <w:lang w:val="en-AU"/>
        </w:rPr>
        <w:t xml:space="preserve">only </w:t>
      </w:r>
      <w:r>
        <w:rPr>
          <w:sz w:val="21"/>
          <w:szCs w:val="21"/>
          <w:lang w:val="en-AU"/>
        </w:rPr>
        <w:t>and</w:t>
      </w:r>
      <w:r w:rsidRPr="0005460B">
        <w:rPr>
          <w:rFonts w:eastAsia="Calibri" w:cs="Calibri"/>
          <w:bCs/>
          <w:color w:val="000000"/>
          <w:spacing w:val="-1"/>
          <w:lang w:val="en-AU"/>
        </w:rPr>
        <w:t xml:space="preserve"> is provided free </w:t>
      </w:r>
      <w:r w:rsidR="007A2742">
        <w:rPr>
          <w:rFonts w:eastAsia="Calibri" w:cs="Calibri"/>
          <w:bCs/>
          <w:color w:val="000000"/>
          <w:spacing w:val="-1"/>
          <w:lang w:val="en-AU"/>
        </w:rPr>
        <w:t>for</w:t>
      </w:r>
      <w:r w:rsidRPr="0005460B">
        <w:rPr>
          <w:rFonts w:eastAsia="Calibri" w:cs="Calibri"/>
          <w:bCs/>
          <w:color w:val="000000"/>
          <w:spacing w:val="-1"/>
          <w:lang w:val="en-AU"/>
        </w:rPr>
        <w:t xml:space="preserve"> people aged 70 years under the National Immunisation Program. There is also a five year catch-up program for people aged 71 – 79 years until 31 October 2021.</w:t>
      </w:r>
      <w:r>
        <w:rPr>
          <w:rFonts w:eastAsia="Calibri" w:cs="Calibri"/>
          <w:bCs/>
          <w:color w:val="000000"/>
          <w:spacing w:val="-1"/>
          <w:lang w:val="en-AU"/>
        </w:rPr>
        <w:t xml:space="preserve"> </w:t>
      </w:r>
      <w:r w:rsidR="00B5761B">
        <w:rPr>
          <w:rFonts w:eastAsia="Calibri" w:cs="Calibri"/>
          <w:bCs/>
          <w:color w:val="000000"/>
          <w:spacing w:val="-1"/>
          <w:lang w:val="en-AU"/>
        </w:rPr>
        <w:t>Revaccination with Zostavax</w:t>
      </w:r>
      <w:r w:rsidR="00B5761B" w:rsidRPr="0005460B">
        <w:rPr>
          <w:rFonts w:eastAsia="Calibri" w:cs="Calibri"/>
          <w:bCs/>
          <w:color w:val="000000"/>
          <w:spacing w:val="-1"/>
          <w:lang w:val="en-AU"/>
        </w:rPr>
        <w:t>®</w:t>
      </w:r>
      <w:r w:rsidR="00B5761B">
        <w:rPr>
          <w:rFonts w:eastAsia="Calibri" w:cs="Calibri"/>
          <w:bCs/>
          <w:color w:val="000000"/>
          <w:spacing w:val="-1"/>
          <w:lang w:val="en-AU"/>
        </w:rPr>
        <w:t xml:space="preserve"> is not recommended for p</w:t>
      </w:r>
      <w:r w:rsidRPr="0005460B">
        <w:rPr>
          <w:rFonts w:eastAsia="Calibri" w:cs="Calibri"/>
          <w:bCs/>
          <w:color w:val="000000"/>
          <w:spacing w:val="-1"/>
          <w:lang w:val="en-AU"/>
        </w:rPr>
        <w:t xml:space="preserve">eople who </w:t>
      </w:r>
      <w:r>
        <w:rPr>
          <w:rFonts w:eastAsia="Calibri" w:cs="Calibri"/>
          <w:bCs/>
          <w:color w:val="000000"/>
          <w:spacing w:val="-1"/>
          <w:lang w:val="en-AU"/>
        </w:rPr>
        <w:t>have rec</w:t>
      </w:r>
      <w:r w:rsidR="00FC41B0">
        <w:rPr>
          <w:rFonts w:eastAsia="Calibri" w:cs="Calibri"/>
          <w:bCs/>
          <w:color w:val="000000"/>
          <w:spacing w:val="-1"/>
          <w:lang w:val="en-AU"/>
        </w:rPr>
        <w:t xml:space="preserve">eived </w:t>
      </w:r>
      <w:r w:rsidR="00D231F3">
        <w:rPr>
          <w:rFonts w:eastAsia="Calibri" w:cs="Calibri"/>
          <w:bCs/>
          <w:color w:val="000000"/>
          <w:spacing w:val="-1"/>
          <w:lang w:val="en-AU"/>
        </w:rPr>
        <w:t>a</w:t>
      </w:r>
      <w:r w:rsidR="00FC41B0">
        <w:rPr>
          <w:rFonts w:eastAsia="Calibri" w:cs="Calibri"/>
          <w:bCs/>
          <w:color w:val="000000"/>
          <w:spacing w:val="-1"/>
          <w:lang w:val="en-AU"/>
        </w:rPr>
        <w:t xml:space="preserve"> shingles </w:t>
      </w:r>
      <w:r w:rsidR="00D231F3">
        <w:rPr>
          <w:rFonts w:eastAsia="Calibri" w:cs="Calibri"/>
          <w:bCs/>
          <w:color w:val="000000"/>
          <w:spacing w:val="-1"/>
          <w:lang w:val="en-AU"/>
        </w:rPr>
        <w:t xml:space="preserve">vaccination </w:t>
      </w:r>
      <w:r w:rsidR="00E97CCB">
        <w:rPr>
          <w:rFonts w:eastAsia="Calibri" w:cs="Calibri"/>
          <w:bCs/>
          <w:color w:val="000000"/>
          <w:spacing w:val="-1"/>
          <w:lang w:val="en-AU"/>
        </w:rPr>
        <w:t>at this time</w:t>
      </w:r>
      <w:r w:rsidRPr="0005460B">
        <w:rPr>
          <w:rFonts w:eastAsia="Calibri" w:cs="Calibri"/>
          <w:bCs/>
          <w:color w:val="000000"/>
          <w:spacing w:val="-1"/>
          <w:lang w:val="en-AU"/>
        </w:rPr>
        <w:t>.</w:t>
      </w:r>
      <w:r w:rsidR="00E97CCB">
        <w:rPr>
          <w:rFonts w:eastAsia="Calibri" w:cs="Calibri"/>
          <w:bCs/>
          <w:color w:val="000000"/>
          <w:spacing w:val="-1"/>
          <w:lang w:val="en-AU"/>
        </w:rPr>
        <w:t xml:space="preserve"> </w:t>
      </w:r>
    </w:p>
    <w:p w:rsidR="00125273" w:rsidRPr="00D14545" w:rsidRDefault="00125273" w:rsidP="00AC7F38">
      <w:pPr>
        <w:tabs>
          <w:tab w:val="left" w:pos="9625"/>
        </w:tabs>
        <w:spacing w:after="0" w:line="240" w:lineRule="auto"/>
        <w:ind w:right="-20"/>
        <w:rPr>
          <w:rFonts w:eastAsia="Calibri" w:cs="Calibri"/>
          <w:bCs/>
          <w:color w:val="000000"/>
          <w:spacing w:val="-1"/>
          <w:lang w:val="en-AU"/>
        </w:rPr>
      </w:pPr>
    </w:p>
    <w:p w:rsidR="009858E4" w:rsidRPr="00D14545" w:rsidRDefault="00AC7F38" w:rsidP="00AC7F38">
      <w:pPr>
        <w:tabs>
          <w:tab w:val="left" w:pos="9625"/>
        </w:tabs>
        <w:spacing w:after="0" w:line="240" w:lineRule="auto"/>
        <w:ind w:right="-20"/>
        <w:rPr>
          <w:b/>
          <w:lang w:val="en-AU"/>
        </w:rPr>
      </w:pPr>
      <w:r w:rsidRPr="00D14545">
        <w:rPr>
          <w:rFonts w:eastAsia="Calibri" w:cs="Calibri"/>
          <w:b/>
          <w:bCs/>
          <w:color w:val="000000"/>
          <w:spacing w:val="-1"/>
          <w:lang w:val="en-AU"/>
        </w:rPr>
        <w:t xml:space="preserve">2. </w:t>
      </w:r>
      <w:r w:rsidR="009858E4" w:rsidRPr="00D14545">
        <w:rPr>
          <w:rFonts w:eastAsia="Calibri" w:cs="Calibri"/>
          <w:b/>
          <w:bCs/>
          <w:color w:val="000000"/>
          <w:spacing w:val="-1"/>
          <w:lang w:val="en-AU"/>
        </w:rPr>
        <w:t>Do you feel unwell</w:t>
      </w:r>
      <w:r w:rsidRPr="00D14545">
        <w:rPr>
          <w:rFonts w:eastAsia="Calibri" w:cs="Calibri"/>
          <w:b/>
          <w:bCs/>
          <w:color w:val="FF0000"/>
          <w:spacing w:val="-1"/>
          <w:lang w:val="en-AU"/>
        </w:rPr>
        <w:t xml:space="preserve"> </w:t>
      </w:r>
      <w:r w:rsidRPr="00D14545">
        <w:rPr>
          <w:rFonts w:eastAsia="Calibri" w:cs="Calibri"/>
          <w:b/>
          <w:bCs/>
          <w:color w:val="000000"/>
          <w:spacing w:val="-1"/>
          <w:lang w:val="en-AU"/>
        </w:rPr>
        <w:t>today?</w:t>
      </w:r>
      <w:r w:rsidR="009858E4" w:rsidRPr="00D14545">
        <w:rPr>
          <w:b/>
        </w:rPr>
        <w:t xml:space="preserve"> </w:t>
      </w:r>
    </w:p>
    <w:p w:rsidR="00AC7F38" w:rsidRPr="00D14545" w:rsidRDefault="008269EE" w:rsidP="00AC7F38">
      <w:pPr>
        <w:tabs>
          <w:tab w:val="left" w:pos="9625"/>
        </w:tabs>
        <w:spacing w:after="0" w:line="240" w:lineRule="auto"/>
        <w:ind w:right="-20"/>
        <w:rPr>
          <w:rFonts w:eastAsia="Calibri" w:cs="Calibri"/>
          <w:bCs/>
          <w:color w:val="000000"/>
          <w:spacing w:val="-1"/>
          <w:lang w:val="en-AU"/>
        </w:rPr>
      </w:pPr>
      <w:r w:rsidRPr="008269EE">
        <w:t>Minor illnesses without fever or systemic upset are not valid reasons to postpone immunisation. Immunisation of individuals who are acutely unwell should be postponed until they have recovered fully. This is to avoid confusing the diagnosis of any acute illness by wrongly attributing any sign or symptoms to the adverse effects of the vaccine.</w:t>
      </w:r>
    </w:p>
    <w:p w:rsidR="00AC7F38" w:rsidRPr="00D14545" w:rsidRDefault="00AC7F38" w:rsidP="00AC7F38">
      <w:pPr>
        <w:tabs>
          <w:tab w:val="left" w:pos="9625"/>
        </w:tabs>
        <w:spacing w:after="0" w:line="240" w:lineRule="auto"/>
        <w:ind w:right="-20"/>
        <w:rPr>
          <w:rFonts w:eastAsia="Calibri" w:cs="Calibri"/>
          <w:bCs/>
          <w:color w:val="000000"/>
          <w:spacing w:val="-1"/>
          <w:lang w:val="en-AU"/>
        </w:rPr>
      </w:pPr>
    </w:p>
    <w:p w:rsidR="009858E4" w:rsidRPr="00D14545" w:rsidRDefault="00AC7F38" w:rsidP="00AC7F38">
      <w:pPr>
        <w:tabs>
          <w:tab w:val="left" w:pos="9625"/>
        </w:tabs>
        <w:spacing w:after="0" w:line="240" w:lineRule="auto"/>
        <w:ind w:right="-20"/>
        <w:rPr>
          <w:rFonts w:eastAsia="Calibri" w:cs="Calibri"/>
          <w:b/>
          <w:bCs/>
          <w:color w:val="000000"/>
          <w:spacing w:val="-1"/>
          <w:lang w:val="en-AU"/>
        </w:rPr>
      </w:pPr>
      <w:r w:rsidRPr="00D14545">
        <w:rPr>
          <w:rFonts w:eastAsia="Calibri" w:cs="Calibri"/>
          <w:b/>
          <w:bCs/>
          <w:color w:val="000000"/>
          <w:spacing w:val="-1"/>
          <w:lang w:val="en-AU"/>
        </w:rPr>
        <w:t>3.  Have you had shingles or post herpetic neuralgia (nerve pain following shingles) in the past year?</w:t>
      </w:r>
    </w:p>
    <w:p w:rsidR="008269EE" w:rsidRPr="00BB788E" w:rsidRDefault="008269EE" w:rsidP="00AC7F38">
      <w:pPr>
        <w:tabs>
          <w:tab w:val="left" w:pos="9625"/>
        </w:tabs>
        <w:spacing w:after="0" w:line="240" w:lineRule="auto"/>
        <w:ind w:right="-20"/>
        <w:rPr>
          <w:lang w:val="en-AU"/>
        </w:rPr>
      </w:pPr>
      <w:r w:rsidRPr="008269EE">
        <w:t xml:space="preserve">Zostavax® is not recommended for the treatment of shingles or post-herpetic neuralgia (PHN). Individuals with shingles or PHN should wait until symptoms have ceased before being considered for vaccination. If the individual has had shingles in the last year and they have a fully functioning immune system </w:t>
      </w:r>
      <w:r w:rsidR="007664B9">
        <w:rPr>
          <w:lang w:val="en-AU"/>
        </w:rPr>
        <w:t xml:space="preserve">(i.e. </w:t>
      </w:r>
      <w:proofErr w:type="gramStart"/>
      <w:r w:rsidR="007664B9">
        <w:rPr>
          <w:lang w:val="en-AU"/>
        </w:rPr>
        <w:t>the</w:t>
      </w:r>
      <w:proofErr w:type="gramEnd"/>
      <w:r w:rsidR="007664B9">
        <w:rPr>
          <w:lang w:val="en-AU"/>
        </w:rPr>
        <w:t xml:space="preserve"> individual does not </w:t>
      </w:r>
      <w:r w:rsidR="007664B9">
        <w:t>hav</w:t>
      </w:r>
      <w:r w:rsidR="007664B9">
        <w:rPr>
          <w:lang w:val="en-AU"/>
        </w:rPr>
        <w:t>e</w:t>
      </w:r>
      <w:r w:rsidR="007664B9">
        <w:t xml:space="preserve"> </w:t>
      </w:r>
      <w:r w:rsidR="007664B9">
        <w:rPr>
          <w:lang w:val="en-AU"/>
        </w:rPr>
        <w:t xml:space="preserve">any of </w:t>
      </w:r>
      <w:r w:rsidR="007664B9">
        <w:t>the conditions listed below</w:t>
      </w:r>
      <w:r w:rsidR="007664B9">
        <w:rPr>
          <w:lang w:val="en-AU"/>
        </w:rPr>
        <w:t xml:space="preserve">), </w:t>
      </w:r>
      <w:r w:rsidRPr="008269EE">
        <w:t xml:space="preserve">vaccination should be delayed for one year. Patients who have two or more episodes of shingles in one year should </w:t>
      </w:r>
      <w:r w:rsidR="00BB788E">
        <w:rPr>
          <w:lang w:val="en-AU"/>
        </w:rPr>
        <w:t>have investigation for an underlying cause of immune suppression</w:t>
      </w:r>
      <w:r w:rsidR="00C0016A">
        <w:rPr>
          <w:lang w:val="en-AU"/>
        </w:rPr>
        <w:t xml:space="preserve"> </w:t>
      </w:r>
      <w:r w:rsidRPr="008269EE">
        <w:t>prior to vaccination.</w:t>
      </w:r>
      <w:r w:rsidR="00BB788E">
        <w:rPr>
          <w:lang w:val="en-AU"/>
        </w:rPr>
        <w:t xml:space="preserve"> Investigations performed will depend on findings from history and examination. </w:t>
      </w:r>
    </w:p>
    <w:p w:rsidR="00AC7F38" w:rsidRPr="00D14545" w:rsidRDefault="00AC7F38" w:rsidP="00AC7F38">
      <w:pPr>
        <w:tabs>
          <w:tab w:val="left" w:pos="9625"/>
        </w:tabs>
        <w:spacing w:after="0" w:line="240" w:lineRule="auto"/>
        <w:ind w:right="-20"/>
        <w:rPr>
          <w:rFonts w:eastAsia="Calibri" w:cs="Calibri"/>
          <w:bCs/>
          <w:color w:val="000000"/>
          <w:spacing w:val="-1"/>
          <w:lang w:val="en-AU"/>
        </w:rPr>
      </w:pPr>
    </w:p>
    <w:p w:rsidR="009858E4" w:rsidRPr="00D14545" w:rsidRDefault="00AC7F38" w:rsidP="00AC7F38">
      <w:pPr>
        <w:tabs>
          <w:tab w:val="left" w:pos="9625"/>
        </w:tabs>
        <w:spacing w:after="0" w:line="240" w:lineRule="auto"/>
        <w:ind w:right="-20"/>
        <w:rPr>
          <w:b/>
          <w:lang w:val="en-AU"/>
        </w:rPr>
      </w:pPr>
      <w:r w:rsidRPr="00D14545">
        <w:rPr>
          <w:rFonts w:eastAsia="Calibri" w:cs="Calibri"/>
          <w:b/>
          <w:bCs/>
          <w:color w:val="000000"/>
          <w:spacing w:val="-1"/>
          <w:lang w:val="en-AU"/>
        </w:rPr>
        <w:t xml:space="preserve">4. Have you had a serious allergic reaction (anaphylaxis) to a previous dose of shingles or varicella (chickenpox) vaccine or any vaccine components including neomycin or </w:t>
      </w:r>
      <w:proofErr w:type="spellStart"/>
      <w:r w:rsidRPr="00D14545">
        <w:rPr>
          <w:rFonts w:eastAsia="Calibri" w:cs="Calibri"/>
          <w:b/>
          <w:bCs/>
          <w:color w:val="000000"/>
          <w:spacing w:val="-1"/>
          <w:lang w:val="en-AU"/>
        </w:rPr>
        <w:t>gelatin</w:t>
      </w:r>
      <w:proofErr w:type="spellEnd"/>
      <w:r w:rsidRPr="00D14545">
        <w:rPr>
          <w:rFonts w:eastAsia="Calibri" w:cs="Calibri"/>
          <w:b/>
          <w:bCs/>
          <w:color w:val="000000"/>
          <w:spacing w:val="-1"/>
          <w:lang w:val="en-AU"/>
        </w:rPr>
        <w:t>?</w:t>
      </w:r>
      <w:r w:rsidR="009858E4" w:rsidRPr="00D14545">
        <w:rPr>
          <w:b/>
        </w:rPr>
        <w:t xml:space="preserve"> </w:t>
      </w:r>
    </w:p>
    <w:p w:rsidR="00AC7F38" w:rsidRPr="00D14545" w:rsidRDefault="009858E4" w:rsidP="002E7A09">
      <w:pPr>
        <w:tabs>
          <w:tab w:val="left" w:pos="9625"/>
        </w:tabs>
        <w:spacing w:after="0" w:line="240" w:lineRule="auto"/>
        <w:ind w:right="-20"/>
        <w:rPr>
          <w:rFonts w:eastAsia="Calibri" w:cs="Calibri"/>
          <w:bCs/>
          <w:color w:val="000000"/>
          <w:spacing w:val="-1"/>
          <w:lang w:val="en-AU"/>
        </w:rPr>
      </w:pPr>
      <w:r w:rsidRPr="00D14545">
        <w:t>Anaphylaxis following vaccine is rare. The vaccine should not be given to an individual who has had a confirmed anaphylactic reaction to a previous dose of shingles or varicella vaccine or any of the vaccine components including neomycin or gelati</w:t>
      </w:r>
      <w:r w:rsidRPr="00D14545">
        <w:rPr>
          <w:lang w:val="en-AU"/>
        </w:rPr>
        <w:t>n.</w:t>
      </w:r>
    </w:p>
    <w:p w:rsidR="00AC7F38" w:rsidRPr="00D14545" w:rsidRDefault="00AC7F38" w:rsidP="00AC7F38">
      <w:pPr>
        <w:tabs>
          <w:tab w:val="left" w:pos="9625"/>
        </w:tabs>
        <w:spacing w:after="0" w:line="240" w:lineRule="auto"/>
        <w:ind w:right="-20"/>
        <w:rPr>
          <w:rFonts w:eastAsia="Calibri" w:cs="Calibri"/>
          <w:bCs/>
          <w:color w:val="000000"/>
          <w:spacing w:val="-1"/>
          <w:lang w:val="en-AU"/>
        </w:rPr>
      </w:pPr>
    </w:p>
    <w:p w:rsidR="009858E4" w:rsidRPr="00D14545" w:rsidRDefault="00AC7F38" w:rsidP="00AC7F38">
      <w:pPr>
        <w:tabs>
          <w:tab w:val="left" w:pos="9625"/>
        </w:tabs>
        <w:spacing w:after="0" w:line="240" w:lineRule="auto"/>
        <w:ind w:right="-20"/>
        <w:rPr>
          <w:rFonts w:eastAsia="Calibri" w:cs="Calibri"/>
          <w:b/>
          <w:bCs/>
          <w:color w:val="000000"/>
          <w:spacing w:val="-1"/>
          <w:lang w:val="en-AU"/>
        </w:rPr>
      </w:pPr>
      <w:r w:rsidRPr="00D14545">
        <w:rPr>
          <w:rFonts w:eastAsia="Calibri" w:cs="Calibri"/>
          <w:b/>
          <w:bCs/>
          <w:color w:val="000000"/>
          <w:spacing w:val="-1"/>
          <w:lang w:val="en-AU"/>
        </w:rPr>
        <w:t>5. Have you ever had cancer, leukaemia, lymphoma, an organ</w:t>
      </w:r>
      <w:r w:rsidR="00E4040C" w:rsidRPr="00D14545">
        <w:rPr>
          <w:rFonts w:eastAsia="Calibri" w:cs="Calibri"/>
          <w:b/>
          <w:bCs/>
          <w:color w:val="000000"/>
          <w:spacing w:val="-1"/>
          <w:lang w:val="en-AU"/>
        </w:rPr>
        <w:t xml:space="preserve"> or</w:t>
      </w:r>
      <w:r w:rsidR="009858E4" w:rsidRPr="00D14545">
        <w:rPr>
          <w:rFonts w:eastAsia="Calibri" w:cs="Calibri"/>
          <w:b/>
          <w:bCs/>
          <w:color w:val="000000"/>
          <w:spacing w:val="-1"/>
          <w:lang w:val="en-AU"/>
        </w:rPr>
        <w:t xml:space="preserve"> </w:t>
      </w:r>
      <w:r w:rsidRPr="00D14545">
        <w:rPr>
          <w:rFonts w:eastAsia="Calibri" w:cs="Calibri"/>
          <w:b/>
          <w:bCs/>
          <w:color w:val="000000"/>
          <w:spacing w:val="-1"/>
          <w:lang w:val="en-AU"/>
        </w:rPr>
        <w:t xml:space="preserve">bone marrow transplant, stem cell therapy, or another health condition that weakens your immune system, including blood disorders, graft versus host disease </w:t>
      </w:r>
      <w:r w:rsidR="000A70DF">
        <w:rPr>
          <w:rFonts w:eastAsia="Calibri" w:cs="Calibri"/>
          <w:b/>
          <w:bCs/>
          <w:color w:val="000000"/>
          <w:spacing w:val="-1"/>
          <w:lang w:val="en-AU"/>
        </w:rPr>
        <w:t>or</w:t>
      </w:r>
      <w:r w:rsidRPr="00D14545">
        <w:rPr>
          <w:rFonts w:eastAsia="Calibri" w:cs="Calibri"/>
          <w:b/>
          <w:bCs/>
          <w:color w:val="000000"/>
          <w:spacing w:val="-1"/>
          <w:lang w:val="en-AU"/>
        </w:rPr>
        <w:t xml:space="preserve"> HIV/AIDS</w:t>
      </w:r>
      <w:r w:rsidR="009858E4" w:rsidRPr="00D14545">
        <w:rPr>
          <w:rFonts w:eastAsia="Calibri" w:cs="Calibri"/>
          <w:b/>
          <w:bCs/>
          <w:color w:val="000000"/>
          <w:spacing w:val="-1"/>
          <w:lang w:val="en-AU"/>
        </w:rPr>
        <w:t>?</w:t>
      </w:r>
      <w:r w:rsidR="00674FB2">
        <w:rPr>
          <w:rFonts w:eastAsia="Calibri" w:cs="Calibri"/>
          <w:b/>
          <w:bCs/>
          <w:color w:val="000000"/>
          <w:spacing w:val="-1"/>
          <w:lang w:val="en-AU"/>
        </w:rPr>
        <w:t>;</w:t>
      </w:r>
      <w:r w:rsidR="009858E4" w:rsidRPr="00D14545">
        <w:rPr>
          <w:rFonts w:eastAsia="Calibri" w:cs="Calibri"/>
          <w:b/>
          <w:bCs/>
          <w:color w:val="000000"/>
          <w:spacing w:val="-1"/>
          <w:lang w:val="en-AU"/>
        </w:rPr>
        <w:t xml:space="preserve"> </w:t>
      </w:r>
    </w:p>
    <w:p w:rsidR="00972474" w:rsidRPr="00D14545" w:rsidRDefault="00972474" w:rsidP="00AC7F38">
      <w:pPr>
        <w:tabs>
          <w:tab w:val="left" w:pos="9625"/>
        </w:tabs>
        <w:spacing w:after="0" w:line="240" w:lineRule="auto"/>
        <w:ind w:right="-20"/>
        <w:rPr>
          <w:rFonts w:eastAsia="Calibri" w:cs="Calibri"/>
          <w:b/>
          <w:bCs/>
          <w:color w:val="000000"/>
          <w:spacing w:val="-1"/>
          <w:lang w:val="en-AU"/>
        </w:rPr>
      </w:pPr>
      <w:r w:rsidRPr="00D14545">
        <w:rPr>
          <w:rFonts w:eastAsia="Calibri" w:cs="Calibri"/>
          <w:b/>
          <w:bCs/>
          <w:color w:val="000000"/>
          <w:spacing w:val="-1"/>
          <w:lang w:val="en-AU"/>
        </w:rPr>
        <w:t xml:space="preserve">6. In the past 12 months, have you been on </w:t>
      </w:r>
      <w:r w:rsidRPr="000F5A16">
        <w:rPr>
          <w:rFonts w:eastAsia="Calibri" w:cs="Calibri"/>
          <w:b/>
          <w:bCs/>
          <w:color w:val="000000"/>
          <w:spacing w:val="-1"/>
          <w:u w:val="single"/>
          <w:lang w:val="en-AU"/>
        </w:rPr>
        <w:t>any treatment</w:t>
      </w:r>
      <w:r w:rsidRPr="00D14545">
        <w:rPr>
          <w:rFonts w:eastAsia="Calibri" w:cs="Calibri"/>
          <w:b/>
          <w:bCs/>
          <w:color w:val="000000"/>
          <w:spacing w:val="-1"/>
          <w:lang w:val="en-AU"/>
        </w:rPr>
        <w:t xml:space="preserve"> for rheumatoid arthritis, </w:t>
      </w:r>
      <w:r w:rsidR="000A70DF" w:rsidRPr="000A70DF">
        <w:rPr>
          <w:rFonts w:eastAsia="Calibri" w:cs="Calibri"/>
          <w:b/>
          <w:bCs/>
          <w:color w:val="000000"/>
          <w:spacing w:val="-1"/>
          <w:lang w:val="en-AU"/>
        </w:rPr>
        <w:t xml:space="preserve">multiple sclerosis, </w:t>
      </w:r>
      <w:r w:rsidRPr="00D14545">
        <w:rPr>
          <w:rFonts w:eastAsia="Calibri" w:cs="Calibri"/>
          <w:b/>
          <w:bCs/>
          <w:color w:val="000000"/>
          <w:spacing w:val="-1"/>
          <w:lang w:val="en-AU"/>
        </w:rPr>
        <w:t xml:space="preserve">psoriasis, </w:t>
      </w:r>
      <w:proofErr w:type="spellStart"/>
      <w:r w:rsidRPr="00D14545">
        <w:rPr>
          <w:rFonts w:eastAsia="Calibri" w:cs="Calibri"/>
          <w:b/>
          <w:bCs/>
          <w:color w:val="000000"/>
          <w:spacing w:val="-1"/>
          <w:lang w:val="en-AU"/>
        </w:rPr>
        <w:t>polymyositis</w:t>
      </w:r>
      <w:proofErr w:type="spellEnd"/>
      <w:r w:rsidRPr="00D14545">
        <w:rPr>
          <w:rFonts w:eastAsia="Calibri" w:cs="Calibri"/>
          <w:b/>
          <w:bCs/>
          <w:color w:val="000000"/>
          <w:spacing w:val="-1"/>
          <w:lang w:val="en-AU"/>
        </w:rPr>
        <w:t xml:space="preserve">, </w:t>
      </w:r>
      <w:proofErr w:type="spellStart"/>
      <w:r w:rsidRPr="00D14545">
        <w:rPr>
          <w:rFonts w:eastAsia="Calibri" w:cs="Calibri"/>
          <w:b/>
          <w:bCs/>
          <w:color w:val="000000"/>
          <w:spacing w:val="-1"/>
          <w:lang w:val="en-AU"/>
        </w:rPr>
        <w:t>sarcoidosis</w:t>
      </w:r>
      <w:proofErr w:type="spellEnd"/>
      <w:r w:rsidRPr="00D14545">
        <w:rPr>
          <w:rFonts w:eastAsia="Calibri" w:cs="Calibri"/>
          <w:b/>
          <w:bCs/>
          <w:color w:val="000000"/>
          <w:spacing w:val="-1"/>
          <w:lang w:val="en-AU"/>
        </w:rPr>
        <w:t>, inflammatory bowel disease or other inflammatory conditions?</w:t>
      </w:r>
      <w:r w:rsidR="00674FB2">
        <w:rPr>
          <w:rFonts w:eastAsia="Calibri" w:cs="Calibri"/>
          <w:b/>
          <w:bCs/>
          <w:color w:val="000000"/>
          <w:spacing w:val="-1"/>
          <w:lang w:val="en-AU"/>
        </w:rPr>
        <w:t>; and</w:t>
      </w:r>
    </w:p>
    <w:p w:rsidR="00972474" w:rsidRPr="00D14545" w:rsidRDefault="00972474" w:rsidP="00AC7F38">
      <w:pPr>
        <w:tabs>
          <w:tab w:val="left" w:pos="9625"/>
        </w:tabs>
        <w:spacing w:after="0" w:line="240" w:lineRule="auto"/>
        <w:ind w:right="-20"/>
        <w:rPr>
          <w:rFonts w:eastAsia="Calibri" w:cs="Calibri"/>
          <w:b/>
          <w:bCs/>
          <w:color w:val="000000"/>
          <w:spacing w:val="-1"/>
          <w:lang w:val="en-AU"/>
        </w:rPr>
      </w:pPr>
      <w:r w:rsidRPr="00D14545">
        <w:rPr>
          <w:rFonts w:eastAsia="Calibri" w:cs="Calibri"/>
          <w:b/>
          <w:bCs/>
          <w:color w:val="000000"/>
          <w:spacing w:val="-1"/>
          <w:lang w:val="en-AU"/>
        </w:rPr>
        <w:t xml:space="preserve">7. In the last 12 months have you </w:t>
      </w:r>
      <w:r w:rsidRPr="00D14545">
        <w:rPr>
          <w:rFonts w:eastAsia="Calibri" w:cs="Calibri"/>
          <w:b/>
          <w:bCs/>
          <w:color w:val="000000"/>
          <w:spacing w:val="-1"/>
          <w:u w:val="single"/>
          <w:lang w:val="en-AU"/>
        </w:rPr>
        <w:t>taken medicine</w:t>
      </w:r>
      <w:r w:rsidRPr="00D14545">
        <w:rPr>
          <w:rFonts w:eastAsia="Calibri" w:cs="Calibri"/>
          <w:b/>
          <w:bCs/>
          <w:color w:val="000000"/>
          <w:spacing w:val="-1"/>
          <w:lang w:val="en-AU"/>
        </w:rPr>
        <w:t xml:space="preserve"> that weakens your immune system such as oral prednisolone, or other steroids, anti-cancer drugs, biological therapy, radiotherapy or chemotherapy?</w:t>
      </w:r>
    </w:p>
    <w:p w:rsidR="009858E4" w:rsidRPr="00D14545" w:rsidRDefault="009858E4" w:rsidP="00AC7F38">
      <w:pPr>
        <w:tabs>
          <w:tab w:val="left" w:pos="9625"/>
        </w:tabs>
        <w:spacing w:after="0" w:line="240" w:lineRule="auto"/>
        <w:ind w:right="-20"/>
        <w:rPr>
          <w:lang w:val="en-AU"/>
        </w:rPr>
      </w:pPr>
      <w:r w:rsidRPr="00D14545">
        <w:t xml:space="preserve">Zostavax® </w:t>
      </w:r>
      <w:r w:rsidRPr="00D14545">
        <w:rPr>
          <w:lang w:val="en-AU"/>
        </w:rPr>
        <w:t xml:space="preserve">is a live vaccine. </w:t>
      </w:r>
      <w:r w:rsidRPr="00D14545">
        <w:t xml:space="preserve">The decision to administer Zostavax® to immunosuppressed individuals should be based on a clinical risk assessment. If the individual is under specialist care, and it is not possible to obtain full information on that individual’s treatment history, </w:t>
      </w:r>
      <w:r w:rsidRPr="00D51170">
        <w:rPr>
          <w:u w:val="single"/>
        </w:rPr>
        <w:t>then vaccination should not proceed until the advice of the specialist or a local immunologist</w:t>
      </w:r>
      <w:r w:rsidR="00A771CA" w:rsidRPr="00D51170">
        <w:rPr>
          <w:u w:val="single"/>
        </w:rPr>
        <w:t xml:space="preserve">/haematologist </w:t>
      </w:r>
      <w:r w:rsidRPr="00D51170">
        <w:rPr>
          <w:u w:val="single"/>
        </w:rPr>
        <w:t>has been sought</w:t>
      </w:r>
      <w:r w:rsidRPr="006807B3">
        <w:t>.</w:t>
      </w:r>
      <w:r w:rsidR="006807B3" w:rsidRPr="00E332A2">
        <w:rPr>
          <w:lang w:val="en-US"/>
        </w:rPr>
        <w:t xml:space="preserve"> If</w:t>
      </w:r>
      <w:r w:rsidR="00E4040C" w:rsidRPr="00D14545">
        <w:rPr>
          <w:lang w:val="en-AU"/>
        </w:rPr>
        <w:t xml:space="preserve"> </w:t>
      </w:r>
      <w:r w:rsidR="006807B3">
        <w:t xml:space="preserve">healthcare professionals administering the vaccine have concerns about the nature of therapies (including biologicals) or the degree of immunosuppression they should contact the relevant specialist for advice. </w:t>
      </w:r>
      <w:r w:rsidR="006807B3">
        <w:rPr>
          <w:lang w:val="en-US"/>
        </w:rPr>
        <w:t xml:space="preserve"> </w:t>
      </w:r>
    </w:p>
    <w:p w:rsidR="00B71E0E" w:rsidRPr="00D14545" w:rsidRDefault="009858E4" w:rsidP="00AC7F38">
      <w:pPr>
        <w:tabs>
          <w:tab w:val="left" w:pos="9625"/>
        </w:tabs>
        <w:spacing w:after="0" w:line="240" w:lineRule="auto"/>
        <w:ind w:right="-20"/>
        <w:rPr>
          <w:lang w:val="en-AU"/>
        </w:rPr>
      </w:pPr>
      <w:r w:rsidRPr="00D14545">
        <w:t xml:space="preserve"> </w:t>
      </w:r>
    </w:p>
    <w:p w:rsidR="00B71E0E" w:rsidRPr="00D14545" w:rsidRDefault="00B71E0E" w:rsidP="00AC7F38">
      <w:pPr>
        <w:tabs>
          <w:tab w:val="left" w:pos="9625"/>
        </w:tabs>
        <w:spacing w:after="0" w:line="240" w:lineRule="auto"/>
        <w:ind w:right="-20"/>
        <w:rPr>
          <w:lang w:val="en-AU"/>
        </w:rPr>
      </w:pPr>
      <w:r w:rsidRPr="00D14545">
        <w:t xml:space="preserve">Immunocompromising conditions that would contraindicate Zostavax®  include: </w:t>
      </w:r>
    </w:p>
    <w:p w:rsidR="00B71E0E" w:rsidRPr="00D14545" w:rsidRDefault="00B71E0E" w:rsidP="00AC7F38">
      <w:pPr>
        <w:tabs>
          <w:tab w:val="left" w:pos="9625"/>
        </w:tabs>
        <w:spacing w:after="0" w:line="240" w:lineRule="auto"/>
        <w:ind w:right="-20"/>
        <w:rPr>
          <w:lang w:val="en-AU"/>
        </w:rPr>
      </w:pPr>
      <w:r w:rsidRPr="00D14545">
        <w:sym w:font="Symbol" w:char="F0B7"/>
      </w:r>
      <w:r w:rsidRPr="00D14545">
        <w:t xml:space="preserve"> Primary or acquired immunodeficiency </w:t>
      </w:r>
    </w:p>
    <w:p w:rsidR="00B71E0E" w:rsidRPr="00D14545" w:rsidRDefault="00B71E0E" w:rsidP="0024712F">
      <w:pPr>
        <w:pStyle w:val="ListParagraph"/>
        <w:numPr>
          <w:ilvl w:val="1"/>
          <w:numId w:val="4"/>
        </w:numPr>
        <w:tabs>
          <w:tab w:val="left" w:pos="9625"/>
        </w:tabs>
        <w:spacing w:after="0" w:line="240" w:lineRule="auto"/>
        <w:ind w:right="-20"/>
        <w:rPr>
          <w:lang w:val="en-AU"/>
        </w:rPr>
      </w:pPr>
      <w:r w:rsidRPr="00D14545">
        <w:t>Haematologic neoplasms: leukaemias, lymphomas, mye</w:t>
      </w:r>
      <w:bookmarkStart w:id="0" w:name="_GoBack"/>
      <w:bookmarkEnd w:id="0"/>
      <w:r w:rsidRPr="00D14545">
        <w:t xml:space="preserve">lodysplastic syndromes </w:t>
      </w:r>
      <w:r w:rsidRPr="00D14545">
        <w:rPr>
          <w:lang w:val="en-AU"/>
        </w:rPr>
        <w:t>(including</w:t>
      </w:r>
      <w:r w:rsidR="00B47A4B">
        <w:rPr>
          <w:lang w:val="en-AU"/>
        </w:rPr>
        <w:t>:</w:t>
      </w:r>
      <w:r w:rsidRPr="00D14545">
        <w:rPr>
          <w:lang w:val="en-AU"/>
        </w:rPr>
        <w:t xml:space="preserve"> those who remain under follow up for chronic lymphoproliferative disorders</w:t>
      </w:r>
      <w:r w:rsidR="00B47A4B">
        <w:rPr>
          <w:lang w:val="en-AU"/>
        </w:rPr>
        <w:t>;</w:t>
      </w:r>
      <w:r w:rsidR="00DF0537">
        <w:rPr>
          <w:lang w:val="en-AU"/>
        </w:rPr>
        <w:t xml:space="preserve"> and</w:t>
      </w:r>
      <w:r w:rsidR="00B47A4B">
        <w:rPr>
          <w:lang w:val="en-AU"/>
        </w:rPr>
        <w:t xml:space="preserve"> </w:t>
      </w:r>
      <w:r w:rsidR="0024712F" w:rsidRPr="0024712F">
        <w:rPr>
          <w:lang w:val="en-AU"/>
        </w:rPr>
        <w:t>individuals who are currently not receiving treatment</w:t>
      </w:r>
      <w:r w:rsidR="00F0042B">
        <w:rPr>
          <w:lang w:val="en-AU"/>
        </w:rPr>
        <w:t xml:space="preserve"> or </w:t>
      </w:r>
      <w:r w:rsidR="00930CED">
        <w:rPr>
          <w:lang w:val="en-AU"/>
        </w:rPr>
        <w:t xml:space="preserve">who </w:t>
      </w:r>
      <w:r w:rsidR="00F0042B">
        <w:rPr>
          <w:lang w:val="en-AU"/>
        </w:rPr>
        <w:t>have n</w:t>
      </w:r>
      <w:r w:rsidR="00930CED">
        <w:rPr>
          <w:lang w:val="en-AU"/>
        </w:rPr>
        <w:t>ever</w:t>
      </w:r>
      <w:r w:rsidR="00F0042B">
        <w:rPr>
          <w:lang w:val="en-AU"/>
        </w:rPr>
        <w:t xml:space="preserve"> received treatment</w:t>
      </w:r>
      <w:r w:rsidRPr="00D14545">
        <w:rPr>
          <w:lang w:val="en-AU"/>
        </w:rPr>
        <w:t>)</w:t>
      </w:r>
    </w:p>
    <w:p w:rsidR="00E80ADE" w:rsidRPr="00E80ADE" w:rsidRDefault="00B71E0E" w:rsidP="002A02DC">
      <w:pPr>
        <w:pStyle w:val="ListParagraph"/>
        <w:numPr>
          <w:ilvl w:val="1"/>
          <w:numId w:val="4"/>
        </w:numPr>
        <w:tabs>
          <w:tab w:val="left" w:pos="9625"/>
        </w:tabs>
        <w:spacing w:after="0" w:line="240" w:lineRule="auto"/>
        <w:ind w:right="-20"/>
        <w:rPr>
          <w:lang w:val="en-AU"/>
        </w:rPr>
      </w:pPr>
      <w:r w:rsidRPr="00D14545">
        <w:t xml:space="preserve">Post-transplant: </w:t>
      </w:r>
      <w:r w:rsidR="00D51170">
        <w:rPr>
          <w:lang w:val="en-AU"/>
        </w:rPr>
        <w:t xml:space="preserve">certain </w:t>
      </w:r>
      <w:r w:rsidRPr="00D14545">
        <w:t>solid organ (on</w:t>
      </w:r>
      <w:r w:rsidR="00930CED" w:rsidRPr="002A02DC">
        <w:rPr>
          <w:lang w:val="en-US"/>
        </w:rPr>
        <w:t xml:space="preserve"> </w:t>
      </w:r>
      <w:r w:rsidRPr="00D14545">
        <w:t>immunosuppressive therapy</w:t>
      </w:r>
      <w:r w:rsidR="00EC7846" w:rsidRPr="002A02DC">
        <w:rPr>
          <w:lang w:val="en-US"/>
        </w:rPr>
        <w:t xml:space="preserve"> or </w:t>
      </w:r>
      <w:r w:rsidR="00930CED" w:rsidRPr="002A02DC">
        <w:rPr>
          <w:lang w:val="en-US"/>
        </w:rPr>
        <w:t xml:space="preserve">who </w:t>
      </w:r>
      <w:r w:rsidR="00EC7846" w:rsidRPr="002A02DC">
        <w:rPr>
          <w:lang w:val="en-US"/>
        </w:rPr>
        <w:t xml:space="preserve">have used </w:t>
      </w:r>
      <w:r w:rsidR="00F64E17" w:rsidRPr="00D14545">
        <w:t>immunosuppressive therapy</w:t>
      </w:r>
      <w:r w:rsidR="00F64E17" w:rsidRPr="002A02DC">
        <w:rPr>
          <w:lang w:val="en-US"/>
        </w:rPr>
        <w:t xml:space="preserve"> </w:t>
      </w:r>
      <w:r w:rsidR="00EC7846" w:rsidRPr="002A02DC">
        <w:rPr>
          <w:lang w:val="en-US"/>
        </w:rPr>
        <w:t>within last 6 months</w:t>
      </w:r>
      <w:r w:rsidRPr="00D14545">
        <w:t>), haematopoietic stem cell transplant (within 24 months</w:t>
      </w:r>
      <w:r w:rsidR="00972474" w:rsidRPr="002A02DC">
        <w:rPr>
          <w:lang w:val="en-AU"/>
        </w:rPr>
        <w:t>, or longer if immunosuppression or graft versus host disease is present</w:t>
      </w:r>
      <w:r w:rsidRPr="00D14545">
        <w:t xml:space="preserve">) </w:t>
      </w:r>
      <w:r w:rsidR="00F0042B" w:rsidRPr="002A02DC">
        <w:rPr>
          <w:lang w:val="en-US"/>
        </w:rPr>
        <w:t>and only if in remission</w:t>
      </w:r>
      <w:r w:rsidR="002A02DC">
        <w:rPr>
          <w:lang w:val="en-US"/>
        </w:rPr>
        <w:t>.</w:t>
      </w:r>
    </w:p>
    <w:p w:rsidR="00B71E0E" w:rsidRPr="002A02DC" w:rsidRDefault="00B71E0E" w:rsidP="002A02DC">
      <w:pPr>
        <w:pStyle w:val="ListParagraph"/>
        <w:numPr>
          <w:ilvl w:val="1"/>
          <w:numId w:val="4"/>
        </w:numPr>
        <w:tabs>
          <w:tab w:val="left" w:pos="9625"/>
        </w:tabs>
        <w:spacing w:after="0" w:line="240" w:lineRule="auto"/>
        <w:ind w:right="-20"/>
        <w:rPr>
          <w:lang w:val="en-AU"/>
        </w:rPr>
      </w:pPr>
      <w:r w:rsidRPr="00D14545">
        <w:t>Immunocompromised due to primary or acquired (</w:t>
      </w:r>
      <w:r w:rsidR="00F64E17" w:rsidRPr="002A02DC">
        <w:rPr>
          <w:lang w:val="en-US"/>
        </w:rPr>
        <w:t>e.g.</w:t>
      </w:r>
      <w:r w:rsidR="006807B3" w:rsidRPr="002A02DC">
        <w:rPr>
          <w:lang w:val="en-US"/>
        </w:rPr>
        <w:t xml:space="preserve"> </w:t>
      </w:r>
      <w:r w:rsidRPr="00D14545">
        <w:t xml:space="preserve">HIV/AIDS) immunodeficiency </w:t>
      </w:r>
    </w:p>
    <w:p w:rsidR="00B71E0E" w:rsidRPr="00D14545" w:rsidRDefault="00B71E0E" w:rsidP="00E8085E">
      <w:pPr>
        <w:pStyle w:val="ListParagraph"/>
        <w:numPr>
          <w:ilvl w:val="1"/>
          <w:numId w:val="4"/>
        </w:numPr>
        <w:tabs>
          <w:tab w:val="left" w:pos="9625"/>
        </w:tabs>
        <w:spacing w:after="0" w:line="240" w:lineRule="auto"/>
        <w:ind w:right="-20"/>
        <w:rPr>
          <w:lang w:val="en-AU"/>
        </w:rPr>
      </w:pPr>
      <w:r w:rsidRPr="00D14545">
        <w:t>Other significantly immunocompromising conditions</w:t>
      </w:r>
    </w:p>
    <w:p w:rsidR="00B71E0E" w:rsidRPr="00D14545" w:rsidRDefault="00B71E0E" w:rsidP="00AC7F38">
      <w:pPr>
        <w:tabs>
          <w:tab w:val="left" w:pos="9625"/>
        </w:tabs>
        <w:spacing w:after="0" w:line="240" w:lineRule="auto"/>
        <w:ind w:right="-20"/>
        <w:rPr>
          <w:lang w:val="en-AU"/>
        </w:rPr>
      </w:pPr>
      <w:r w:rsidRPr="00D14545">
        <w:lastRenderedPageBreak/>
        <w:sym w:font="Symbol" w:char="F0B7"/>
      </w:r>
      <w:r w:rsidRPr="00D14545">
        <w:t xml:space="preserve"> Immunosuppressive therapy (current or recent) </w:t>
      </w:r>
    </w:p>
    <w:p w:rsidR="00B71E0E" w:rsidRPr="00D14545" w:rsidRDefault="00B71E0E" w:rsidP="00E8085E">
      <w:pPr>
        <w:pStyle w:val="ListParagraph"/>
        <w:numPr>
          <w:ilvl w:val="1"/>
          <w:numId w:val="5"/>
        </w:numPr>
        <w:tabs>
          <w:tab w:val="left" w:pos="9625"/>
        </w:tabs>
        <w:spacing w:after="0" w:line="240" w:lineRule="auto"/>
        <w:ind w:right="-20"/>
        <w:rPr>
          <w:lang w:val="en-AU"/>
        </w:rPr>
      </w:pPr>
      <w:r w:rsidRPr="00D14545">
        <w:t xml:space="preserve">Chemotherapy or radiotherapy </w:t>
      </w:r>
      <w:r w:rsidR="00972474" w:rsidRPr="00D14545">
        <w:rPr>
          <w:lang w:val="en-AU"/>
        </w:rPr>
        <w:t xml:space="preserve"> - within the last 6 months</w:t>
      </w:r>
      <w:r w:rsidR="006807B3">
        <w:rPr>
          <w:lang w:val="en-AU"/>
        </w:rPr>
        <w:t xml:space="preserve">, even if for a condition other than cancer </w:t>
      </w:r>
    </w:p>
    <w:p w:rsidR="00B71E0E" w:rsidRPr="00D14545" w:rsidRDefault="00B71E0E" w:rsidP="00E8085E">
      <w:pPr>
        <w:pStyle w:val="ListParagraph"/>
        <w:numPr>
          <w:ilvl w:val="1"/>
          <w:numId w:val="5"/>
        </w:numPr>
        <w:tabs>
          <w:tab w:val="left" w:pos="9625"/>
        </w:tabs>
        <w:spacing w:after="0" w:line="240" w:lineRule="auto"/>
        <w:ind w:right="-20"/>
        <w:rPr>
          <w:lang w:val="en-AU"/>
        </w:rPr>
      </w:pPr>
      <w:r w:rsidRPr="00D14545">
        <w:t>Corticosteroids (short-term high dose, long-term lower dose)</w:t>
      </w:r>
      <w:r w:rsidR="00972474" w:rsidRPr="00D14545">
        <w:rPr>
          <w:lang w:val="en-AU"/>
        </w:rPr>
        <w:t xml:space="preserve"> – see below</w:t>
      </w:r>
      <w:r w:rsidRPr="00D14545">
        <w:t xml:space="preserve"> </w:t>
      </w:r>
    </w:p>
    <w:p w:rsidR="00972474" w:rsidRPr="00D14545" w:rsidRDefault="00B71E0E" w:rsidP="00E8085E">
      <w:pPr>
        <w:pStyle w:val="ListParagraph"/>
        <w:numPr>
          <w:ilvl w:val="1"/>
          <w:numId w:val="5"/>
        </w:numPr>
        <w:tabs>
          <w:tab w:val="left" w:pos="9625"/>
        </w:tabs>
        <w:spacing w:after="0" w:line="240" w:lineRule="auto"/>
        <w:ind w:right="-20"/>
        <w:rPr>
          <w:lang w:val="en-AU"/>
        </w:rPr>
      </w:pPr>
      <w:r w:rsidRPr="00D14545">
        <w:t>All biologics and most disease-modifying anti-rheumatic drugs (DMARDs)</w:t>
      </w:r>
      <w:r w:rsidR="00D51170">
        <w:rPr>
          <w:lang w:val="en-AU"/>
        </w:rPr>
        <w:t xml:space="preserve"> </w:t>
      </w:r>
      <w:r w:rsidR="00972474" w:rsidRPr="00D14545">
        <w:rPr>
          <w:lang w:val="en-AU"/>
        </w:rPr>
        <w:t>– see below</w:t>
      </w:r>
    </w:p>
    <w:p w:rsidR="00972474" w:rsidRPr="003D093C" w:rsidRDefault="00972474" w:rsidP="00D51170">
      <w:pPr>
        <w:pStyle w:val="Heading2"/>
        <w:ind w:left="142"/>
        <w:rPr>
          <w:rFonts w:asciiTheme="minorHAnsi" w:eastAsiaTheme="minorHAnsi" w:hAnsiTheme="minorHAnsi" w:cstheme="minorBidi"/>
          <w:bCs w:val="0"/>
          <w:i w:val="0"/>
          <w:iCs w:val="0"/>
          <w:sz w:val="22"/>
          <w:szCs w:val="22"/>
          <w:lang w:val="ru-RU"/>
        </w:rPr>
      </w:pPr>
      <w:r w:rsidRPr="003D093C">
        <w:rPr>
          <w:rFonts w:asciiTheme="minorHAnsi" w:eastAsiaTheme="minorHAnsi" w:hAnsiTheme="minorHAnsi" w:cstheme="minorBidi"/>
          <w:bCs w:val="0"/>
          <w:i w:val="0"/>
          <w:iCs w:val="0"/>
          <w:sz w:val="22"/>
          <w:szCs w:val="22"/>
          <w:lang w:val="ru-RU"/>
        </w:rPr>
        <w:t>Guide to safe doses of immunosuppressive therapy for Zostavax administration</w:t>
      </w:r>
      <w:r w:rsidR="00DC6583">
        <w:rPr>
          <w:rFonts w:asciiTheme="minorHAnsi" w:eastAsiaTheme="minorHAnsi" w:hAnsiTheme="minorHAnsi" w:cstheme="minorBidi"/>
          <w:bCs w:val="0"/>
          <w:i w:val="0"/>
          <w:iCs w:val="0"/>
          <w:sz w:val="22"/>
          <w:szCs w:val="22"/>
        </w:rPr>
        <w:t>:</w:t>
      </w:r>
    </w:p>
    <w:tbl>
      <w:tblPr>
        <w:tblStyle w:val="MediumShading1-Accent1"/>
        <w:tblW w:w="0" w:type="auto"/>
        <w:jc w:val="center"/>
        <w:tblInd w:w="-46" w:type="dxa"/>
        <w:tblBorders>
          <w:top w:val="none" w:sz="0" w:space="0" w:color="auto"/>
          <w:left w:val="none" w:sz="0" w:space="0" w:color="auto"/>
          <w:bottom w:val="none" w:sz="0" w:space="0" w:color="auto"/>
          <w:right w:val="none" w:sz="0" w:space="0" w:color="auto"/>
          <w:insideH w:val="none" w:sz="0" w:space="0" w:color="auto"/>
        </w:tblBorders>
        <w:tblLayout w:type="fixed"/>
        <w:tblCellMar>
          <w:top w:w="113" w:type="dxa"/>
          <w:bottom w:w="113" w:type="dxa"/>
        </w:tblCellMar>
        <w:tblLook w:val="04A0" w:firstRow="1" w:lastRow="0" w:firstColumn="1" w:lastColumn="0" w:noHBand="0" w:noVBand="1"/>
      </w:tblPr>
      <w:tblGrid>
        <w:gridCol w:w="2370"/>
        <w:gridCol w:w="1940"/>
        <w:gridCol w:w="1940"/>
        <w:gridCol w:w="3892"/>
      </w:tblGrid>
      <w:tr w:rsidR="003D093C" w:rsidRPr="00D557C9" w:rsidTr="0005121D">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5B9BD5" w:themeColor="accent1"/>
              <w:left w:val="single" w:sz="4" w:space="0" w:color="5B9BD5" w:themeColor="accent1"/>
              <w:bottom w:val="single" w:sz="4" w:space="0" w:color="FFFFFF" w:themeColor="background1"/>
              <w:right w:val="single" w:sz="4" w:space="0" w:color="FFFFFF" w:themeColor="background1"/>
            </w:tcBorders>
            <w:vAlign w:val="center"/>
          </w:tcPr>
          <w:p w:rsidR="003D093C" w:rsidRPr="00D557C9" w:rsidRDefault="003D093C" w:rsidP="00600761">
            <w:pPr>
              <w:keepNext/>
              <w:spacing w:after="60"/>
              <w:rPr>
                <w:rFonts w:ascii="Times New Roman" w:hAnsi="Times New Roman" w:cs="Times New Roman"/>
                <w:sz w:val="21"/>
                <w:szCs w:val="21"/>
              </w:rPr>
            </w:pPr>
            <w:r w:rsidRPr="00D557C9">
              <w:rPr>
                <w:rFonts w:ascii="Times New Roman" w:hAnsi="Times New Roman" w:cs="Times New Roman"/>
                <w:sz w:val="21"/>
                <w:szCs w:val="21"/>
              </w:rPr>
              <w:t>Mechanism of action</w:t>
            </w:r>
          </w:p>
        </w:tc>
        <w:tc>
          <w:tcPr>
            <w:tcW w:w="1940"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tcPr>
          <w:p w:rsidR="003D093C" w:rsidRPr="00D557C9" w:rsidRDefault="003D093C" w:rsidP="00600761">
            <w:pPr>
              <w:keepNext/>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557C9">
              <w:rPr>
                <w:rFonts w:ascii="Times New Roman" w:hAnsi="Times New Roman" w:cs="Times New Roman"/>
                <w:sz w:val="21"/>
                <w:szCs w:val="21"/>
              </w:rPr>
              <w:t>Examples*</w:t>
            </w:r>
          </w:p>
        </w:tc>
        <w:tc>
          <w:tcPr>
            <w:tcW w:w="1940" w:type="dxa"/>
            <w:tcBorders>
              <w:top w:val="single" w:sz="4" w:space="0" w:color="5B9BD5" w:themeColor="accent1"/>
              <w:left w:val="single" w:sz="4" w:space="0" w:color="FFFFFF" w:themeColor="background1"/>
              <w:bottom w:val="single" w:sz="4" w:space="0" w:color="FFFFFF" w:themeColor="background1"/>
              <w:right w:val="single" w:sz="4" w:space="0" w:color="FFFFFF" w:themeColor="background1"/>
            </w:tcBorders>
          </w:tcPr>
          <w:p w:rsidR="003D093C" w:rsidRPr="00D557C9" w:rsidRDefault="003D093C" w:rsidP="00600761">
            <w:pPr>
              <w:keepNext/>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557C9">
              <w:rPr>
                <w:rFonts w:ascii="Times New Roman" w:hAnsi="Times New Roman" w:cs="Times New Roman"/>
                <w:sz w:val="21"/>
                <w:szCs w:val="21"/>
              </w:rPr>
              <w:t>Safe dose**</w:t>
            </w:r>
          </w:p>
        </w:tc>
        <w:tc>
          <w:tcPr>
            <w:tcW w:w="3892" w:type="dxa"/>
            <w:tcBorders>
              <w:top w:val="single" w:sz="4" w:space="0" w:color="5B9BD5" w:themeColor="accent1"/>
              <w:left w:val="single" w:sz="4" w:space="0" w:color="FFFFFF" w:themeColor="background1"/>
              <w:bottom w:val="single" w:sz="4" w:space="0" w:color="FFFFFF" w:themeColor="background1"/>
              <w:right w:val="single" w:sz="4" w:space="0" w:color="5B9BD5" w:themeColor="accent1"/>
            </w:tcBorders>
          </w:tcPr>
          <w:p w:rsidR="003D093C" w:rsidRPr="00D557C9" w:rsidRDefault="003D093C" w:rsidP="00600761">
            <w:pPr>
              <w:keepNext/>
              <w:spacing w:after="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557C9">
              <w:rPr>
                <w:rFonts w:ascii="Times New Roman" w:hAnsi="Times New Roman" w:cs="Times New Roman"/>
                <w:sz w:val="21"/>
                <w:szCs w:val="21"/>
              </w:rPr>
              <w:t>Comments</w:t>
            </w:r>
          </w:p>
        </w:tc>
      </w:tr>
      <w:tr w:rsidR="003D093C" w:rsidRPr="00D557C9" w:rsidTr="0005121D">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FFFFFF" w:themeColor="background1"/>
              <w:right w:val="single" w:sz="4" w:space="0" w:color="5B9BD5" w:themeColor="accent1"/>
            </w:tcBorders>
            <w:shd w:val="clear" w:color="auto" w:fill="5B9BD5" w:themeFill="accent1"/>
          </w:tcPr>
          <w:p w:rsidR="003D093C" w:rsidRPr="0005121D" w:rsidRDefault="003D093C" w:rsidP="00600761">
            <w:pPr>
              <w:rPr>
                <w:rFonts w:ascii="Times New Roman" w:hAnsi="Times New Roman" w:cs="Times New Roman"/>
                <w:color w:val="FFFFFF" w:themeColor="background1"/>
                <w:sz w:val="20"/>
                <w:szCs w:val="20"/>
              </w:rPr>
            </w:pPr>
            <w:r w:rsidRPr="0005121D">
              <w:rPr>
                <w:rFonts w:ascii="Times New Roman" w:hAnsi="Times New Roman" w:cs="Times New Roman"/>
                <w:color w:val="FFFFFF" w:themeColor="background1"/>
                <w:sz w:val="20"/>
                <w:szCs w:val="20"/>
              </w:rPr>
              <w:t>Anti-TNF</w:t>
            </w:r>
          </w:p>
        </w:tc>
        <w:tc>
          <w:tcPr>
            <w:tcW w:w="1940" w:type="dxa"/>
            <w:tcBorders>
              <w:top w:val="single" w:sz="4" w:space="0" w:color="FFFFFF" w:themeColor="background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05121D">
              <w:rPr>
                <w:rFonts w:ascii="Times New Roman" w:hAnsi="Times New Roman" w:cs="Times New Roman"/>
                <w:color w:val="000000" w:themeColor="text1"/>
                <w:sz w:val="20"/>
                <w:szCs w:val="20"/>
              </w:rPr>
              <w:t>Etanercept</w:t>
            </w:r>
            <w:proofErr w:type="spellEnd"/>
            <w:r w:rsidRPr="0005121D">
              <w:rPr>
                <w:rFonts w:ascii="Times New Roman" w:hAnsi="Times New Roman" w:cs="Times New Roman"/>
                <w:color w:val="000000" w:themeColor="text1"/>
                <w:sz w:val="20"/>
                <w:szCs w:val="20"/>
              </w:rPr>
              <w:t xml:space="preserve"> </w:t>
            </w:r>
          </w:p>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Infliximab</w:t>
            </w:r>
          </w:p>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05121D">
              <w:rPr>
                <w:rFonts w:ascii="Times New Roman" w:hAnsi="Times New Roman" w:cs="Times New Roman"/>
                <w:color w:val="000000" w:themeColor="text1"/>
                <w:sz w:val="20"/>
                <w:szCs w:val="20"/>
              </w:rPr>
              <w:t>Adalimumab</w:t>
            </w:r>
            <w:proofErr w:type="spellEnd"/>
          </w:p>
        </w:tc>
        <w:tc>
          <w:tcPr>
            <w:tcW w:w="1940" w:type="dxa"/>
            <w:tcBorders>
              <w:top w:val="single" w:sz="4" w:space="0" w:color="FFFFFF" w:themeColor="background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NONE</w:t>
            </w:r>
          </w:p>
        </w:tc>
        <w:tc>
          <w:tcPr>
            <w:tcW w:w="3892" w:type="dxa"/>
            <w:vMerge w:val="restart"/>
            <w:tcBorders>
              <w:top w:val="single" w:sz="4" w:space="0" w:color="FFFFFF" w:themeColor="background1"/>
              <w:left w:val="single" w:sz="4" w:space="0" w:color="5B9BD5" w:themeColor="accent1"/>
              <w:bottom w:val="single" w:sz="4" w:space="0" w:color="5B9BD5" w:themeColor="accent1"/>
              <w:right w:val="single" w:sz="4" w:space="0" w:color="5B9BD5" w:themeColor="accent1"/>
            </w:tcBorders>
            <w:shd w:val="clear" w:color="auto" w:fill="D5DCE4" w:themeFill="text2" w:themeFillTint="33"/>
            <w:vAlign w:val="center"/>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 xml:space="preserve">Vaccinate 1 month before treatment initiation </w:t>
            </w:r>
            <w:r w:rsidRPr="0005121D">
              <w:rPr>
                <w:rFonts w:ascii="Times New Roman" w:hAnsi="Times New Roman" w:cs="Times New Roman"/>
                <w:b/>
                <w:color w:val="000000" w:themeColor="text1"/>
                <w:sz w:val="20"/>
                <w:szCs w:val="20"/>
              </w:rPr>
              <w:t xml:space="preserve">OR </w:t>
            </w:r>
            <w:r w:rsidRPr="0005121D">
              <w:rPr>
                <w:rFonts w:ascii="Times New Roman" w:hAnsi="Times New Roman" w:cs="Times New Roman"/>
                <w:color w:val="000000" w:themeColor="text1"/>
                <w:sz w:val="20"/>
                <w:szCs w:val="20"/>
              </w:rPr>
              <w:t>12 months after treatment cessation</w:t>
            </w:r>
          </w:p>
        </w:tc>
      </w:tr>
      <w:tr w:rsidR="003D093C" w:rsidRPr="00D557C9" w:rsidTr="0005121D">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FFFFFF" w:themeColor="background1"/>
              <w:right w:val="single" w:sz="4" w:space="0" w:color="5B9BD5" w:themeColor="accent1"/>
            </w:tcBorders>
            <w:shd w:val="clear" w:color="auto" w:fill="5B9BD5" w:themeFill="accent1"/>
          </w:tcPr>
          <w:p w:rsidR="003D093C" w:rsidRPr="0005121D" w:rsidRDefault="003D093C" w:rsidP="00600761">
            <w:pPr>
              <w:rPr>
                <w:rFonts w:ascii="Times New Roman" w:hAnsi="Times New Roman" w:cs="Times New Roman"/>
                <w:color w:val="FFFFFF" w:themeColor="background1"/>
                <w:sz w:val="20"/>
                <w:szCs w:val="20"/>
              </w:rPr>
            </w:pPr>
            <w:r w:rsidRPr="0005121D">
              <w:rPr>
                <w:rFonts w:ascii="Times New Roman" w:hAnsi="Times New Roman" w:cs="Times New Roman"/>
                <w:color w:val="FFFFFF" w:themeColor="background1"/>
                <w:sz w:val="20"/>
                <w:szCs w:val="20"/>
              </w:rPr>
              <w:t>IL-1 inhibition</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roofErr w:type="spellStart"/>
            <w:r w:rsidRPr="0005121D">
              <w:rPr>
                <w:rFonts w:ascii="Times New Roman" w:hAnsi="Times New Roman" w:cs="Times New Roman"/>
                <w:color w:val="000000" w:themeColor="text1"/>
                <w:sz w:val="20"/>
                <w:szCs w:val="20"/>
              </w:rPr>
              <w:t>Anakinra</w:t>
            </w:r>
            <w:proofErr w:type="spellEnd"/>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NONE</w:t>
            </w:r>
          </w:p>
        </w:tc>
        <w:tc>
          <w:tcPr>
            <w:tcW w:w="3892" w:type="dxa"/>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vAlign w:val="center"/>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r>
      <w:tr w:rsidR="003D093C" w:rsidRPr="00D557C9" w:rsidTr="000512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FFFFFF" w:themeColor="background1"/>
              <w:right w:val="single" w:sz="4" w:space="0" w:color="5B9BD5" w:themeColor="accent1"/>
            </w:tcBorders>
            <w:shd w:val="clear" w:color="auto" w:fill="5B9BD5" w:themeFill="accent1"/>
          </w:tcPr>
          <w:p w:rsidR="003D093C" w:rsidRPr="0005121D" w:rsidRDefault="003D093C" w:rsidP="00600761">
            <w:pPr>
              <w:rPr>
                <w:rFonts w:ascii="Times New Roman" w:hAnsi="Times New Roman" w:cs="Times New Roman"/>
                <w:color w:val="FFFFFF" w:themeColor="background1"/>
                <w:sz w:val="20"/>
                <w:szCs w:val="20"/>
              </w:rPr>
            </w:pPr>
            <w:proofErr w:type="spellStart"/>
            <w:r w:rsidRPr="0005121D">
              <w:rPr>
                <w:rFonts w:ascii="Times New Roman" w:hAnsi="Times New Roman" w:cs="Times New Roman"/>
                <w:color w:val="FFFFFF" w:themeColor="background1"/>
                <w:sz w:val="20"/>
                <w:szCs w:val="20"/>
              </w:rPr>
              <w:t>Costimulation</w:t>
            </w:r>
            <w:proofErr w:type="spellEnd"/>
            <w:r w:rsidRPr="0005121D">
              <w:rPr>
                <w:rFonts w:ascii="Times New Roman" w:hAnsi="Times New Roman" w:cs="Times New Roman"/>
                <w:color w:val="FFFFFF" w:themeColor="background1"/>
                <w:sz w:val="20"/>
                <w:szCs w:val="20"/>
              </w:rPr>
              <w:t xml:space="preserve"> blockade</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05121D">
              <w:rPr>
                <w:rFonts w:ascii="Times New Roman" w:hAnsi="Times New Roman" w:cs="Times New Roman"/>
                <w:color w:val="000000" w:themeColor="text1"/>
                <w:sz w:val="20"/>
                <w:szCs w:val="20"/>
              </w:rPr>
              <w:t>Abatacept</w:t>
            </w:r>
            <w:proofErr w:type="spellEnd"/>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NONE</w:t>
            </w:r>
          </w:p>
        </w:tc>
        <w:tc>
          <w:tcPr>
            <w:tcW w:w="3892" w:type="dxa"/>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vAlign w:val="center"/>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3D093C" w:rsidRPr="00D557C9" w:rsidTr="0005121D">
        <w:trPr>
          <w:cnfStyle w:val="000000010000" w:firstRow="0" w:lastRow="0" w:firstColumn="0" w:lastColumn="0" w:oddVBand="0" w:evenVBand="0" w:oddHBand="0" w:evenHBand="1"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FFFFFF" w:themeColor="background1"/>
              <w:right w:val="single" w:sz="4" w:space="0" w:color="5B9BD5" w:themeColor="accent1"/>
            </w:tcBorders>
            <w:shd w:val="clear" w:color="auto" w:fill="5B9BD5" w:themeFill="accent1"/>
          </w:tcPr>
          <w:p w:rsidR="003D093C" w:rsidRPr="0005121D" w:rsidRDefault="003D093C" w:rsidP="00600761">
            <w:pPr>
              <w:rPr>
                <w:rFonts w:ascii="Times New Roman" w:hAnsi="Times New Roman" w:cs="Times New Roman"/>
                <w:color w:val="FFFFFF" w:themeColor="background1"/>
                <w:sz w:val="20"/>
                <w:szCs w:val="20"/>
              </w:rPr>
            </w:pPr>
            <w:r w:rsidRPr="0005121D">
              <w:rPr>
                <w:rFonts w:ascii="Times New Roman" w:hAnsi="Times New Roman" w:cs="Times New Roman"/>
                <w:color w:val="FFFFFF" w:themeColor="background1"/>
                <w:sz w:val="20"/>
                <w:szCs w:val="20"/>
              </w:rPr>
              <w:t>B-cell depletion/inhibition</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Rituximab</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NONE</w:t>
            </w:r>
          </w:p>
        </w:tc>
        <w:tc>
          <w:tcPr>
            <w:tcW w:w="3892" w:type="dxa"/>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vAlign w:val="center"/>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r>
      <w:tr w:rsidR="003D093C" w:rsidRPr="00D557C9" w:rsidTr="0005121D">
        <w:trPr>
          <w:cnfStyle w:val="000000100000" w:firstRow="0" w:lastRow="0" w:firstColumn="0" w:lastColumn="0" w:oddVBand="0" w:evenVBand="0" w:oddHBand="1" w:evenHBand="0" w:firstRowFirstColumn="0" w:firstRowLastColumn="0" w:lastRowFirstColumn="0" w:lastRowLastColumn="0"/>
          <w:trHeight w:val="718"/>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FFFFFF" w:themeColor="background1"/>
              <w:right w:val="single" w:sz="4" w:space="0" w:color="5B9BD5" w:themeColor="accent1"/>
            </w:tcBorders>
            <w:shd w:val="clear" w:color="auto" w:fill="5B9BD5" w:themeFill="accent1"/>
          </w:tcPr>
          <w:p w:rsidR="003D093C" w:rsidRPr="0005121D" w:rsidRDefault="003D093C" w:rsidP="00600761">
            <w:pPr>
              <w:rPr>
                <w:rFonts w:ascii="Times New Roman" w:hAnsi="Times New Roman" w:cs="Times New Roman"/>
                <w:color w:val="FFFFFF" w:themeColor="background1"/>
                <w:sz w:val="20"/>
                <w:szCs w:val="20"/>
              </w:rPr>
            </w:pPr>
            <w:proofErr w:type="spellStart"/>
            <w:r w:rsidRPr="0005121D">
              <w:rPr>
                <w:rFonts w:ascii="Times New Roman" w:hAnsi="Times New Roman" w:cs="Times New Roman"/>
                <w:color w:val="FFFFFF" w:themeColor="background1"/>
                <w:sz w:val="20"/>
                <w:szCs w:val="20"/>
              </w:rPr>
              <w:t>Immunomodulators</w:t>
            </w:r>
            <w:proofErr w:type="spellEnd"/>
            <w:r w:rsidRPr="0005121D">
              <w:rPr>
                <w:rFonts w:ascii="Times New Roman" w:hAnsi="Times New Roman" w:cs="Times New Roman"/>
                <w:color w:val="FFFFFF" w:themeColor="background1"/>
                <w:sz w:val="20"/>
                <w:szCs w:val="20"/>
              </w:rPr>
              <w:t xml:space="preserve"> (antimetabolites)</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Azathioprine</w:t>
            </w:r>
          </w:p>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6-Mercaptopurine</w:t>
            </w:r>
          </w:p>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Methotrexate</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lang w:val="en-US"/>
              </w:rPr>
              <w:t>≤3.0 mg/kg/day</w:t>
            </w:r>
          </w:p>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lang w:val="en-US"/>
              </w:rPr>
              <w:t>≤1.5 mg/kg/day</w:t>
            </w:r>
          </w:p>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lang w:val="en-US"/>
              </w:rPr>
              <w:t>≤0.4 mg/kg/week</w:t>
            </w:r>
          </w:p>
        </w:tc>
        <w:tc>
          <w:tcPr>
            <w:tcW w:w="38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 xml:space="preserve">Vaccinate 1 month before treatment initiation </w:t>
            </w:r>
            <w:r w:rsidRPr="0005121D">
              <w:rPr>
                <w:rFonts w:ascii="Times New Roman" w:hAnsi="Times New Roman" w:cs="Times New Roman"/>
                <w:b/>
                <w:color w:val="000000" w:themeColor="text1"/>
                <w:sz w:val="20"/>
                <w:szCs w:val="20"/>
              </w:rPr>
              <w:t xml:space="preserve">OR </w:t>
            </w:r>
            <w:r w:rsidRPr="0005121D">
              <w:rPr>
                <w:rFonts w:ascii="Times New Roman" w:hAnsi="Times New Roman" w:cs="Times New Roman"/>
                <w:color w:val="000000" w:themeColor="text1"/>
                <w:sz w:val="20"/>
                <w:szCs w:val="20"/>
              </w:rPr>
              <w:t>3 months after treatment cessation</w:t>
            </w:r>
          </w:p>
        </w:tc>
      </w:tr>
      <w:tr w:rsidR="003D093C" w:rsidRPr="00D557C9" w:rsidTr="0005121D">
        <w:trPr>
          <w:cnfStyle w:val="000000010000" w:firstRow="0" w:lastRow="0" w:firstColumn="0" w:lastColumn="0" w:oddVBand="0" w:evenVBand="0" w:oddHBand="0" w:evenHBand="1"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FFFFFF" w:themeColor="background1"/>
              <w:right w:val="single" w:sz="4" w:space="0" w:color="5B9BD5" w:themeColor="accent1"/>
            </w:tcBorders>
            <w:shd w:val="clear" w:color="auto" w:fill="5B9BD5" w:themeFill="accent1"/>
          </w:tcPr>
          <w:p w:rsidR="003D093C" w:rsidRPr="0005121D" w:rsidRDefault="003D093C" w:rsidP="00600761">
            <w:pPr>
              <w:rPr>
                <w:rFonts w:ascii="Times New Roman" w:hAnsi="Times New Roman" w:cs="Times New Roman"/>
                <w:color w:val="FFFFFF" w:themeColor="background1"/>
                <w:sz w:val="20"/>
                <w:szCs w:val="20"/>
              </w:rPr>
            </w:pPr>
            <w:r w:rsidRPr="0005121D">
              <w:rPr>
                <w:rFonts w:ascii="Times New Roman" w:hAnsi="Times New Roman" w:cs="Times New Roman"/>
                <w:color w:val="FFFFFF" w:themeColor="background1"/>
                <w:sz w:val="20"/>
                <w:szCs w:val="20"/>
              </w:rPr>
              <w:t>Corticosteroids</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Prednisone</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rsidR="003D093C"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Any dose when duration &lt;14 days</w:t>
            </w:r>
          </w:p>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OR</w:t>
            </w:r>
          </w:p>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&lt;20 mg/day when duration ≥14 days</w:t>
            </w:r>
          </w:p>
        </w:tc>
        <w:tc>
          <w:tcPr>
            <w:tcW w:w="3892"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vAlign w:val="center"/>
          </w:tcPr>
          <w:p w:rsidR="003D093C" w:rsidRPr="0005121D"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 xml:space="preserve">If ≥20mg/day for ≥14 days, vaccinate </w:t>
            </w:r>
            <w:r w:rsidR="00A543B3" w:rsidRPr="0005121D">
              <w:rPr>
                <w:rFonts w:ascii="Times New Roman" w:hAnsi="Times New Roman" w:cs="Times New Roman"/>
                <w:color w:val="000000" w:themeColor="text1"/>
                <w:sz w:val="20"/>
                <w:szCs w:val="20"/>
              </w:rPr>
              <w:br/>
            </w:r>
            <w:r w:rsidRPr="0005121D">
              <w:rPr>
                <w:rFonts w:ascii="Times New Roman" w:hAnsi="Times New Roman" w:cs="Times New Roman"/>
                <w:color w:val="000000" w:themeColor="text1"/>
                <w:sz w:val="20"/>
                <w:szCs w:val="20"/>
              </w:rPr>
              <w:t xml:space="preserve">1 month before treatment initiation </w:t>
            </w:r>
            <w:r w:rsidRPr="0005121D">
              <w:rPr>
                <w:rFonts w:ascii="Times New Roman" w:hAnsi="Times New Roman" w:cs="Times New Roman"/>
                <w:b/>
                <w:color w:val="000000" w:themeColor="text1"/>
                <w:sz w:val="20"/>
                <w:szCs w:val="20"/>
              </w:rPr>
              <w:t xml:space="preserve">OR </w:t>
            </w:r>
            <w:r w:rsidR="00A543B3" w:rsidRPr="0005121D">
              <w:rPr>
                <w:rFonts w:ascii="Times New Roman" w:hAnsi="Times New Roman" w:cs="Times New Roman"/>
                <w:b/>
                <w:color w:val="000000" w:themeColor="text1"/>
                <w:sz w:val="20"/>
                <w:szCs w:val="20"/>
              </w:rPr>
              <w:br/>
            </w:r>
            <w:r w:rsidRPr="0005121D">
              <w:rPr>
                <w:rFonts w:ascii="Times New Roman" w:hAnsi="Times New Roman" w:cs="Times New Roman"/>
                <w:color w:val="000000" w:themeColor="text1"/>
                <w:sz w:val="20"/>
                <w:szCs w:val="20"/>
              </w:rPr>
              <w:t>1 month after treatment cessation</w:t>
            </w:r>
          </w:p>
        </w:tc>
      </w:tr>
      <w:tr w:rsidR="003D093C" w:rsidRPr="00D557C9" w:rsidTr="0005121D">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FFFFFF" w:themeColor="background1"/>
              <w:right w:val="single" w:sz="4" w:space="0" w:color="5B9BD5" w:themeColor="accent1"/>
            </w:tcBorders>
            <w:shd w:val="clear" w:color="auto" w:fill="5B9BD5" w:themeFill="accent1"/>
          </w:tcPr>
          <w:p w:rsidR="003D093C" w:rsidRPr="0005121D" w:rsidRDefault="003D093C" w:rsidP="00600761">
            <w:pPr>
              <w:rPr>
                <w:rFonts w:ascii="Times New Roman" w:hAnsi="Times New Roman" w:cs="Times New Roman"/>
                <w:color w:val="FFFFFF" w:themeColor="background1"/>
                <w:sz w:val="20"/>
                <w:szCs w:val="20"/>
              </w:rPr>
            </w:pPr>
            <w:r w:rsidRPr="0005121D">
              <w:rPr>
                <w:rFonts w:ascii="Times New Roman" w:hAnsi="Times New Roman" w:cs="Times New Roman"/>
                <w:color w:val="FFFFFF" w:themeColor="background1"/>
                <w:sz w:val="20"/>
                <w:szCs w:val="20"/>
              </w:rPr>
              <w:t>T-cell activation/inhibition</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05121D">
              <w:rPr>
                <w:rFonts w:ascii="Times New Roman" w:hAnsi="Times New Roman" w:cs="Times New Roman"/>
                <w:color w:val="000000" w:themeColor="text1"/>
                <w:sz w:val="20"/>
                <w:szCs w:val="20"/>
              </w:rPr>
              <w:t>Tacrolimus</w:t>
            </w:r>
            <w:proofErr w:type="spellEnd"/>
          </w:p>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Cyclosporine</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NONE</w:t>
            </w:r>
          </w:p>
        </w:tc>
        <w:tc>
          <w:tcPr>
            <w:tcW w:w="3892" w:type="dxa"/>
            <w:vMerge w:val="restar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vAlign w:val="center"/>
          </w:tcPr>
          <w:p w:rsidR="003D093C" w:rsidRPr="0005121D" w:rsidRDefault="003D093C" w:rsidP="00600761">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05121D">
              <w:rPr>
                <w:rFonts w:ascii="Times New Roman" w:hAnsi="Times New Roman" w:cs="Times New Roman"/>
                <w:color w:val="000000" w:themeColor="text1"/>
                <w:sz w:val="20"/>
                <w:szCs w:val="20"/>
              </w:rPr>
              <w:t xml:space="preserve">Vaccinate 1 month before treatment initiation </w:t>
            </w:r>
            <w:r w:rsidRPr="0005121D">
              <w:rPr>
                <w:rFonts w:ascii="Times New Roman" w:hAnsi="Times New Roman" w:cs="Times New Roman"/>
                <w:b/>
                <w:color w:val="000000" w:themeColor="text1"/>
                <w:sz w:val="20"/>
                <w:szCs w:val="20"/>
              </w:rPr>
              <w:t xml:space="preserve">OR </w:t>
            </w:r>
            <w:r w:rsidRPr="0005121D">
              <w:rPr>
                <w:rFonts w:ascii="Times New Roman" w:hAnsi="Times New Roman" w:cs="Times New Roman"/>
                <w:color w:val="000000" w:themeColor="text1"/>
                <w:sz w:val="20"/>
                <w:szCs w:val="20"/>
              </w:rPr>
              <w:t>3 months after treatment cessation</w:t>
            </w:r>
          </w:p>
        </w:tc>
      </w:tr>
      <w:tr w:rsidR="003D093C" w:rsidRPr="00D557C9" w:rsidTr="0005121D">
        <w:trPr>
          <w:cnfStyle w:val="000000010000" w:firstRow="0" w:lastRow="0" w:firstColumn="0" w:lastColumn="0" w:oddVBand="0" w:evenVBand="0" w:oddHBand="0" w:evenHBand="1"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FFFFFF" w:themeColor="background1"/>
              <w:left w:val="single" w:sz="4" w:space="0" w:color="5B9BD5" w:themeColor="accent1"/>
              <w:bottom w:val="single" w:sz="4" w:space="0" w:color="5B9BD5" w:themeColor="accent1"/>
              <w:right w:val="single" w:sz="4" w:space="0" w:color="5B9BD5" w:themeColor="accent1"/>
            </w:tcBorders>
            <w:shd w:val="clear" w:color="auto" w:fill="5B9BD5" w:themeFill="accent1"/>
          </w:tcPr>
          <w:p w:rsidR="003D093C" w:rsidRPr="00D557C9" w:rsidRDefault="003D093C" w:rsidP="00600761">
            <w:pPr>
              <w:rPr>
                <w:rFonts w:ascii="Times New Roman" w:hAnsi="Times New Roman" w:cs="Times New Roman"/>
                <w:color w:val="FFFFFF" w:themeColor="background1"/>
                <w:sz w:val="21"/>
                <w:szCs w:val="21"/>
              </w:rPr>
            </w:pPr>
            <w:r w:rsidRPr="00D557C9">
              <w:rPr>
                <w:rFonts w:ascii="Times New Roman" w:hAnsi="Times New Roman" w:cs="Times New Roman"/>
                <w:color w:val="FFFFFF" w:themeColor="background1"/>
                <w:sz w:val="21"/>
                <w:szCs w:val="21"/>
              </w:rPr>
              <w:t>Others</w:t>
            </w:r>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D557C9"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sidRPr="00D557C9">
              <w:rPr>
                <w:rFonts w:ascii="Times New Roman" w:hAnsi="Times New Roman" w:cs="Times New Roman"/>
                <w:sz w:val="21"/>
                <w:szCs w:val="21"/>
              </w:rPr>
              <w:t>Cyclophosphamide</w:t>
            </w:r>
          </w:p>
          <w:p w:rsidR="003D093C" w:rsidRPr="00D557C9"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proofErr w:type="spellStart"/>
            <w:r w:rsidRPr="00D557C9">
              <w:rPr>
                <w:rFonts w:ascii="Times New Roman" w:hAnsi="Times New Roman" w:cs="Times New Roman"/>
                <w:sz w:val="21"/>
                <w:szCs w:val="21"/>
              </w:rPr>
              <w:t>Mycophenolate</w:t>
            </w:r>
            <w:proofErr w:type="spellEnd"/>
          </w:p>
        </w:tc>
        <w:tc>
          <w:tcPr>
            <w:tcW w:w="19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D557C9"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r w:rsidRPr="00D557C9">
              <w:rPr>
                <w:rFonts w:ascii="Times New Roman" w:hAnsi="Times New Roman" w:cs="Times New Roman"/>
                <w:sz w:val="21"/>
                <w:szCs w:val="21"/>
              </w:rPr>
              <w:t>NONE</w:t>
            </w:r>
          </w:p>
        </w:tc>
        <w:tc>
          <w:tcPr>
            <w:tcW w:w="3892" w:type="dxa"/>
            <w:vMerge/>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5DCE4" w:themeFill="text2" w:themeFillTint="33"/>
          </w:tcPr>
          <w:p w:rsidR="003D093C" w:rsidRPr="00D557C9" w:rsidRDefault="003D093C" w:rsidP="00600761">
            <w:pPr>
              <w:keepNex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1"/>
                <w:szCs w:val="21"/>
              </w:rPr>
            </w:pPr>
          </w:p>
        </w:tc>
      </w:tr>
    </w:tbl>
    <w:p w:rsidR="003D093C" w:rsidRPr="00D557C9" w:rsidRDefault="003D093C" w:rsidP="003D093C">
      <w:pPr>
        <w:spacing w:before="120" w:after="0" w:line="240" w:lineRule="auto"/>
        <w:ind w:left="567"/>
        <w:rPr>
          <w:rFonts w:ascii="Times New Roman" w:eastAsia="Times New Roman" w:hAnsi="Times New Roman" w:cs="Times New Roman"/>
          <w:color w:val="000000"/>
          <w:sz w:val="18"/>
          <w:szCs w:val="18"/>
          <w:lang w:val="en-GB"/>
        </w:rPr>
      </w:pPr>
      <w:r w:rsidRPr="00D557C9">
        <w:rPr>
          <w:rFonts w:ascii="Times New Roman" w:eastAsia="Times New Roman" w:hAnsi="Times New Roman" w:cs="Times New Roman"/>
          <w:color w:val="000000"/>
          <w:sz w:val="18"/>
          <w:szCs w:val="18"/>
          <w:lang w:val="en-GB"/>
        </w:rPr>
        <w:t xml:space="preserve">* </w:t>
      </w:r>
      <w:r w:rsidRPr="00D557C9">
        <w:rPr>
          <w:rFonts w:ascii="Times New Roman" w:eastAsia="Times New Roman" w:hAnsi="Times New Roman" w:cs="Times New Roman"/>
          <w:b/>
          <w:color w:val="000000"/>
          <w:sz w:val="18"/>
          <w:szCs w:val="18"/>
          <w:lang w:val="en-GB"/>
        </w:rPr>
        <w:t>NOTE:</w:t>
      </w:r>
      <w:r w:rsidRPr="00D557C9">
        <w:rPr>
          <w:rFonts w:ascii="Times New Roman" w:eastAsia="Times New Roman" w:hAnsi="Times New Roman" w:cs="Times New Roman"/>
          <w:color w:val="000000"/>
          <w:sz w:val="18"/>
          <w:szCs w:val="18"/>
          <w:lang w:val="en-GB"/>
        </w:rPr>
        <w:t xml:space="preserve"> This is not a complete list of all licensed biologics, or medications within each class, but serves as a guide only. </w:t>
      </w:r>
    </w:p>
    <w:p w:rsidR="003D093C" w:rsidRPr="00D557C9" w:rsidRDefault="003D093C" w:rsidP="003D093C">
      <w:pPr>
        <w:spacing w:after="0" w:line="240" w:lineRule="auto"/>
        <w:ind w:left="567"/>
        <w:rPr>
          <w:rFonts w:ascii="Times New Roman" w:eastAsia="Times New Roman" w:hAnsi="Times New Roman" w:cs="Times New Roman"/>
          <w:color w:val="000000"/>
          <w:sz w:val="18"/>
          <w:szCs w:val="18"/>
          <w:lang w:val="en-GB"/>
        </w:rPr>
      </w:pPr>
      <w:r w:rsidRPr="00D557C9">
        <w:rPr>
          <w:rFonts w:ascii="Times New Roman" w:eastAsia="Times New Roman" w:hAnsi="Times New Roman" w:cs="Times New Roman"/>
          <w:color w:val="000000"/>
          <w:sz w:val="18"/>
          <w:szCs w:val="18"/>
          <w:lang w:val="en-GB"/>
        </w:rPr>
        <w:t xml:space="preserve">** Refer to </w:t>
      </w:r>
      <w:hyperlink r:id="rId9" w:history="1">
        <w:r w:rsidRPr="00D557C9">
          <w:rPr>
            <w:rFonts w:ascii="Times New Roman" w:eastAsia="Times New Roman" w:hAnsi="Times New Roman" w:cs="Times New Roman"/>
            <w:i/>
            <w:color w:val="0563C1" w:themeColor="hyperlink"/>
            <w:sz w:val="18"/>
            <w:szCs w:val="18"/>
            <w:u w:val="single"/>
            <w:lang w:val="en-GB"/>
          </w:rPr>
          <w:t>The Australian Immunisation Handbook</w:t>
        </w:r>
      </w:hyperlink>
      <w:r w:rsidRPr="00D557C9">
        <w:rPr>
          <w:rFonts w:ascii="Times New Roman" w:eastAsia="Times New Roman" w:hAnsi="Times New Roman" w:cs="Times New Roman"/>
          <w:color w:val="000000"/>
          <w:sz w:val="18"/>
          <w:szCs w:val="18"/>
          <w:lang w:val="en-GB"/>
        </w:rPr>
        <w:t xml:space="preserve"> 10th edition, Chapters 3.3.3 and 4.24.</w:t>
      </w:r>
    </w:p>
    <w:p w:rsidR="00AC7F38" w:rsidRPr="00E8085E" w:rsidRDefault="00AC7F38" w:rsidP="00E255C5">
      <w:pPr>
        <w:pStyle w:val="ListParagraph"/>
        <w:tabs>
          <w:tab w:val="left" w:pos="9625"/>
        </w:tabs>
        <w:spacing w:after="0" w:line="240" w:lineRule="auto"/>
        <w:ind w:right="-20"/>
        <w:rPr>
          <w:lang w:val="en-AU"/>
        </w:rPr>
      </w:pPr>
      <w:r w:rsidRPr="002E7A09">
        <w:rPr>
          <w:rFonts w:ascii="Calibri" w:eastAsia="Calibri" w:hAnsi="Calibri" w:cs="Calibri"/>
          <w:bCs/>
          <w:color w:val="000000"/>
          <w:spacing w:val="-1"/>
          <w:sz w:val="24"/>
          <w:szCs w:val="24"/>
          <w:lang w:val="en-AU"/>
        </w:rPr>
        <w:tab/>
      </w:r>
    </w:p>
    <w:p w:rsidR="00AC7F38" w:rsidRPr="00D14545" w:rsidRDefault="005466EC" w:rsidP="00AC7F38">
      <w:pPr>
        <w:tabs>
          <w:tab w:val="left" w:pos="9625"/>
        </w:tabs>
        <w:spacing w:after="0" w:line="240" w:lineRule="auto"/>
        <w:ind w:right="-20"/>
        <w:rPr>
          <w:rFonts w:ascii="Calibri" w:eastAsia="Calibri" w:hAnsi="Calibri" w:cs="Calibri"/>
          <w:bCs/>
          <w:color w:val="000000"/>
          <w:spacing w:val="-1"/>
          <w:lang w:val="en-AU"/>
        </w:rPr>
      </w:pPr>
      <w:r w:rsidRPr="00D14545">
        <w:t xml:space="preserve">Individuals on </w:t>
      </w:r>
      <w:r w:rsidRPr="00D14545">
        <w:rPr>
          <w:lang w:val="en-AU"/>
        </w:rPr>
        <w:t>l</w:t>
      </w:r>
      <w:r w:rsidR="00972474" w:rsidRPr="00D14545">
        <w:t xml:space="preserve">ong term stable low dose corticosteroid therapy (defined as ≤20mg prednisone per day for </w:t>
      </w:r>
      <w:r w:rsidR="003C1E9D">
        <w:t>≥</w:t>
      </w:r>
      <w:r w:rsidR="00972474" w:rsidRPr="00D14545">
        <w:t xml:space="preserve"> 14 days) either alone or in combination with low dose non-biological oral immune modulating drugs (e.g. methotrexate </w:t>
      </w:r>
      <w:r w:rsidR="00E434B9">
        <w:rPr>
          <w:lang w:val="en-US"/>
        </w:rPr>
        <w:t>≤0.4 </w:t>
      </w:r>
      <w:r w:rsidR="00E434B9" w:rsidRPr="00E434B9">
        <w:rPr>
          <w:lang w:val="en-US"/>
        </w:rPr>
        <w:t>mg/kg/week</w:t>
      </w:r>
      <w:r w:rsidR="00E434B9">
        <w:t>, azathioprine ≤3.0mg/kg/</w:t>
      </w:r>
      <w:r w:rsidR="00972474" w:rsidRPr="00D14545">
        <w:t xml:space="preserve">day or 6-mercaptopurine ≤1.5mg/kg/day) </w:t>
      </w:r>
      <w:r w:rsidRPr="00D14545">
        <w:rPr>
          <w:lang w:val="en-AU"/>
        </w:rPr>
        <w:t>can receive the vaccine</w:t>
      </w:r>
      <w:r w:rsidR="00972474" w:rsidRPr="00D14545">
        <w:t>. Specialist advice should be sought for other treatment regimes. Zostavax® is not contraindicated for use in individuals who are receiving topical/inhaled corticosteroids or corticosteroid replacement therapy.</w:t>
      </w:r>
      <w:r w:rsidR="00AC7F38" w:rsidRPr="00D14545">
        <w:rPr>
          <w:rFonts w:ascii="Calibri" w:eastAsia="Calibri" w:hAnsi="Calibri" w:cs="Calibri"/>
          <w:bCs/>
          <w:color w:val="000000"/>
          <w:spacing w:val="-1"/>
          <w:lang w:val="en-AU"/>
        </w:rPr>
        <w:tab/>
      </w:r>
      <w:r w:rsidR="00AC7F38" w:rsidRPr="00D14545">
        <w:rPr>
          <w:rFonts w:ascii="Calibri" w:eastAsia="Calibri" w:hAnsi="Calibri" w:cs="Calibri"/>
          <w:bCs/>
          <w:color w:val="000000"/>
          <w:spacing w:val="-1"/>
          <w:lang w:val="en-AU"/>
        </w:rPr>
        <w:tab/>
      </w:r>
    </w:p>
    <w:p w:rsidR="00AC7F38" w:rsidRPr="00D14545" w:rsidRDefault="00AC7F38" w:rsidP="00AC7F38">
      <w:pPr>
        <w:tabs>
          <w:tab w:val="left" w:pos="9625"/>
        </w:tabs>
        <w:spacing w:after="0" w:line="240" w:lineRule="auto"/>
        <w:ind w:right="-20"/>
        <w:rPr>
          <w:rFonts w:ascii="Calibri" w:eastAsia="Calibri" w:hAnsi="Calibri" w:cs="Calibri"/>
          <w:bCs/>
          <w:color w:val="000000"/>
          <w:spacing w:val="-1"/>
          <w:lang w:val="en-AU"/>
        </w:rPr>
      </w:pPr>
      <w:r w:rsidRPr="00D14545">
        <w:rPr>
          <w:rFonts w:ascii="Calibri" w:eastAsia="Calibri" w:hAnsi="Calibri" w:cs="Calibri"/>
          <w:bCs/>
          <w:color w:val="000000"/>
          <w:spacing w:val="-1"/>
          <w:lang w:val="en-AU"/>
        </w:rPr>
        <w:tab/>
      </w:r>
    </w:p>
    <w:p w:rsidR="002E7A09" w:rsidRPr="00D14545" w:rsidRDefault="00AC7F38" w:rsidP="00E8085E">
      <w:pPr>
        <w:tabs>
          <w:tab w:val="left" w:pos="9625"/>
        </w:tabs>
        <w:spacing w:after="0" w:line="240" w:lineRule="auto"/>
        <w:ind w:right="-20"/>
        <w:rPr>
          <w:b/>
          <w:lang w:val="en-AU"/>
        </w:rPr>
      </w:pPr>
      <w:r w:rsidRPr="00D14545">
        <w:rPr>
          <w:rFonts w:ascii="Calibri" w:eastAsia="Calibri" w:hAnsi="Calibri" w:cs="Calibri"/>
          <w:b/>
          <w:bCs/>
          <w:color w:val="000000"/>
          <w:spacing w:val="-1"/>
          <w:lang w:val="en-AU"/>
        </w:rPr>
        <w:t xml:space="preserve">8. Have you been treated recently with oral antiviral medication such as </w:t>
      </w:r>
      <w:proofErr w:type="spellStart"/>
      <w:r w:rsidRPr="00D14545">
        <w:rPr>
          <w:rFonts w:ascii="Calibri" w:eastAsia="Calibri" w:hAnsi="Calibri" w:cs="Calibri"/>
          <w:b/>
          <w:bCs/>
          <w:color w:val="000000"/>
          <w:spacing w:val="-1"/>
          <w:lang w:val="en-AU"/>
        </w:rPr>
        <w:t>aciclovir</w:t>
      </w:r>
      <w:proofErr w:type="spellEnd"/>
      <w:r w:rsidR="00F0206A">
        <w:rPr>
          <w:rFonts w:ascii="Calibri" w:eastAsia="Calibri" w:hAnsi="Calibri" w:cs="Calibri"/>
          <w:b/>
          <w:bCs/>
          <w:color w:val="000000"/>
          <w:spacing w:val="-1"/>
          <w:lang w:val="en-AU"/>
        </w:rPr>
        <w:t xml:space="preserve"> </w:t>
      </w:r>
      <w:r w:rsidR="00F0206A" w:rsidRPr="00926E33">
        <w:rPr>
          <w:rFonts w:ascii="Calibri" w:eastAsia="Calibri" w:hAnsi="Calibri" w:cs="Calibri"/>
          <w:b/>
          <w:bCs/>
          <w:color w:val="000000"/>
          <w:spacing w:val="-1"/>
          <w:lang w:val="en-AU"/>
        </w:rPr>
        <w:t>for conditions such as herpes</w:t>
      </w:r>
      <w:r w:rsidRPr="00D14545">
        <w:rPr>
          <w:rFonts w:ascii="Calibri" w:eastAsia="Calibri" w:hAnsi="Calibri" w:cs="Calibri"/>
          <w:b/>
          <w:bCs/>
          <w:color w:val="000000"/>
          <w:spacing w:val="-1"/>
          <w:lang w:val="en-AU"/>
        </w:rPr>
        <w:t>?</w:t>
      </w:r>
      <w:r w:rsidRPr="00D14545">
        <w:rPr>
          <w:rFonts w:ascii="Calibri" w:eastAsia="Calibri" w:hAnsi="Calibri" w:cs="Calibri"/>
          <w:b/>
          <w:bCs/>
          <w:color w:val="000000"/>
          <w:spacing w:val="-1"/>
          <w:lang w:val="en-AU"/>
        </w:rPr>
        <w:tab/>
      </w:r>
    </w:p>
    <w:p w:rsidR="002E7A09" w:rsidRPr="00D14545" w:rsidRDefault="002E7A09" w:rsidP="00E8085E">
      <w:pPr>
        <w:tabs>
          <w:tab w:val="left" w:pos="9625"/>
        </w:tabs>
        <w:spacing w:after="0" w:line="240" w:lineRule="auto"/>
        <w:ind w:right="-20"/>
        <w:rPr>
          <w:lang w:val="en-AU"/>
        </w:rPr>
      </w:pPr>
      <w:r w:rsidRPr="00D14545">
        <w:t xml:space="preserve">Zostavax® </w:t>
      </w:r>
      <w:r w:rsidRPr="00D14545">
        <w:rPr>
          <w:lang w:val="en-AU"/>
        </w:rPr>
        <w:t xml:space="preserve"> may have a lower effectiveness if given while an individual is being treated with oral or intravenous antivirals  </w:t>
      </w:r>
      <w:r w:rsidR="0076533F" w:rsidRPr="00D14545">
        <w:t xml:space="preserve">(such as aciclovir) </w:t>
      </w:r>
      <w:r w:rsidRPr="00D14545">
        <w:rPr>
          <w:lang w:val="en-AU"/>
        </w:rPr>
        <w:t>or within 48 hours of such treatment. Delay vaccination until after this time</w:t>
      </w:r>
      <w:r w:rsidR="0076533F" w:rsidRPr="00D14545">
        <w:t xml:space="preserve">. The use of topical aciclovir is not a contraindication to vaccination. </w:t>
      </w:r>
    </w:p>
    <w:p w:rsidR="002E7A09" w:rsidRDefault="002E7A09" w:rsidP="00E8085E">
      <w:pPr>
        <w:tabs>
          <w:tab w:val="left" w:pos="9625"/>
        </w:tabs>
        <w:spacing w:after="0" w:line="240" w:lineRule="auto"/>
        <w:ind w:right="-20"/>
        <w:rPr>
          <w:lang w:val="en-AU"/>
        </w:rPr>
      </w:pPr>
    </w:p>
    <w:p w:rsidR="00DC6583" w:rsidRDefault="002E7A09" w:rsidP="00E8085E">
      <w:pPr>
        <w:tabs>
          <w:tab w:val="left" w:pos="9625"/>
        </w:tabs>
        <w:spacing w:after="0" w:line="240" w:lineRule="auto"/>
        <w:ind w:right="-20"/>
        <w:rPr>
          <w:rFonts w:ascii="Arial" w:hAnsi="Arial" w:cs="Arial"/>
          <w:sz w:val="20"/>
          <w:szCs w:val="20"/>
          <w:lang w:val="en-AU"/>
        </w:rPr>
      </w:pPr>
      <w:r w:rsidRPr="00E8085E">
        <w:rPr>
          <w:rFonts w:ascii="Arial" w:hAnsi="Arial" w:cs="Arial"/>
          <w:sz w:val="20"/>
          <w:szCs w:val="20"/>
          <w:lang w:val="en-AU"/>
        </w:rPr>
        <w:t xml:space="preserve">Adapted from:  </w:t>
      </w:r>
    </w:p>
    <w:p w:rsidR="00DC6583" w:rsidRPr="00DC6583" w:rsidRDefault="00E80ADE" w:rsidP="00DC6583">
      <w:pPr>
        <w:pStyle w:val="ListParagraph"/>
        <w:numPr>
          <w:ilvl w:val="0"/>
          <w:numId w:val="7"/>
        </w:numPr>
        <w:spacing w:after="0" w:line="240" w:lineRule="auto"/>
        <w:ind w:right="-20"/>
        <w:rPr>
          <w:rFonts w:ascii="Arial" w:hAnsi="Arial" w:cs="Arial"/>
          <w:sz w:val="20"/>
          <w:szCs w:val="20"/>
          <w:lang w:val="en-AU"/>
        </w:rPr>
      </w:pPr>
      <w:hyperlink r:id="rId10" w:history="1">
        <w:r w:rsidR="00DC6583" w:rsidRPr="000956D9">
          <w:rPr>
            <w:rStyle w:val="Hyperlink"/>
            <w:rFonts w:ascii="Arial" w:hAnsi="Arial" w:cs="Arial"/>
            <w:sz w:val="20"/>
            <w:szCs w:val="20"/>
            <w:lang w:val="en-AU"/>
          </w:rPr>
          <w:t>www.hps.scot.nhs.uk/resourcedocument.aspx?id=5455</w:t>
        </w:r>
      </w:hyperlink>
    </w:p>
    <w:p w:rsidR="00DC6583" w:rsidRPr="00DC6583" w:rsidRDefault="00DC6583" w:rsidP="00DC6583">
      <w:pPr>
        <w:pStyle w:val="ListParagraph"/>
        <w:numPr>
          <w:ilvl w:val="0"/>
          <w:numId w:val="7"/>
        </w:numPr>
        <w:spacing w:after="0" w:line="240" w:lineRule="auto"/>
        <w:ind w:right="-20"/>
        <w:rPr>
          <w:rFonts w:ascii="Arial" w:eastAsia="Times New Roman" w:hAnsi="Arial" w:cs="Arial"/>
          <w:sz w:val="20"/>
          <w:szCs w:val="20"/>
          <w:lang w:val="en-AU"/>
        </w:rPr>
      </w:pPr>
      <w:r>
        <w:rPr>
          <w:rFonts w:ascii="Arial" w:hAnsi="Arial" w:cs="Arial"/>
          <w:bCs/>
          <w:i/>
          <w:iCs/>
          <w:sz w:val="20"/>
          <w:szCs w:val="20"/>
          <w:lang w:val="en-AU"/>
        </w:rPr>
        <w:t xml:space="preserve">Zostavax and individuals who are immunocompromised </w:t>
      </w:r>
      <w:r>
        <w:rPr>
          <w:rFonts w:ascii="Arial" w:hAnsi="Arial" w:cs="Arial"/>
          <w:bCs/>
          <w:iCs/>
          <w:sz w:val="20"/>
          <w:szCs w:val="20"/>
          <w:lang w:val="en-AU"/>
        </w:rPr>
        <w:t xml:space="preserve">at </w:t>
      </w:r>
      <w:hyperlink r:id="rId11" w:history="1">
        <w:r w:rsidRPr="000956D9">
          <w:rPr>
            <w:rStyle w:val="Hyperlink"/>
            <w:rFonts w:ascii="Arial" w:hAnsi="Arial" w:cs="Arial"/>
            <w:bCs/>
            <w:iCs/>
            <w:sz w:val="20"/>
            <w:szCs w:val="20"/>
            <w:lang w:val="en-AU"/>
          </w:rPr>
          <w:t>www.immunise.health.gov.au</w:t>
        </w:r>
      </w:hyperlink>
    </w:p>
    <w:p w:rsidR="002E7A09" w:rsidRPr="00DC6583" w:rsidRDefault="002E7A09" w:rsidP="00DC6583">
      <w:pPr>
        <w:pStyle w:val="ListParagraph"/>
        <w:numPr>
          <w:ilvl w:val="0"/>
          <w:numId w:val="7"/>
        </w:numPr>
        <w:tabs>
          <w:tab w:val="left" w:pos="9625"/>
        </w:tabs>
        <w:spacing w:after="0" w:line="240" w:lineRule="auto"/>
        <w:ind w:right="-20"/>
        <w:rPr>
          <w:rFonts w:ascii="Arial" w:eastAsia="Times New Roman" w:hAnsi="Arial" w:cs="Arial"/>
          <w:sz w:val="20"/>
          <w:szCs w:val="20"/>
          <w:lang w:val="en-AU"/>
        </w:rPr>
      </w:pPr>
      <w:r w:rsidRPr="00DC6583">
        <w:rPr>
          <w:rFonts w:ascii="Arial" w:hAnsi="Arial" w:cs="Arial"/>
          <w:sz w:val="20"/>
          <w:szCs w:val="20"/>
        </w:rPr>
        <w:t xml:space="preserve">National Centre for Immunisation Research &amp; Surveillance fact sheets: </w:t>
      </w:r>
      <w:hyperlink r:id="rId12" w:history="1">
        <w:r w:rsidRPr="00DC6583">
          <w:rPr>
            <w:rStyle w:val="Hyperlink"/>
            <w:rFonts w:ascii="Arial" w:hAnsi="Arial" w:cs="Arial"/>
            <w:sz w:val="20"/>
            <w:szCs w:val="20"/>
          </w:rPr>
          <w:t>www.ncirs.edu.au/assets/provider_resources/fact-sheets/zoster-vaccine-FAQ.pdf</w:t>
        </w:r>
      </w:hyperlink>
      <w:r w:rsidR="00DC6583" w:rsidRPr="00DC6583">
        <w:rPr>
          <w:rFonts w:ascii="Arial" w:hAnsi="Arial" w:cs="Arial"/>
          <w:sz w:val="20"/>
          <w:szCs w:val="20"/>
          <w:lang w:val="en-AU"/>
        </w:rPr>
        <w:t xml:space="preserve">, </w:t>
      </w:r>
      <w:r w:rsidRPr="00DC6583">
        <w:rPr>
          <w:rFonts w:ascii="Arial" w:hAnsi="Arial" w:cs="Arial"/>
          <w:sz w:val="20"/>
          <w:szCs w:val="20"/>
        </w:rPr>
        <w:t xml:space="preserve">and </w:t>
      </w:r>
      <w:hyperlink r:id="rId13" w:history="1">
        <w:r w:rsidRPr="00DC6583">
          <w:rPr>
            <w:rStyle w:val="Hyperlink"/>
            <w:rFonts w:ascii="Arial" w:hAnsi="Arial" w:cs="Arial"/>
            <w:sz w:val="20"/>
            <w:szCs w:val="20"/>
          </w:rPr>
          <w:t>www.ncirs.edu.au/assets/provider_resources/fact-sheets/zoster-vaccine-fact-sheet.pdf</w:t>
        </w:r>
      </w:hyperlink>
    </w:p>
    <w:p w:rsidR="00C11D02" w:rsidRPr="001820E7" w:rsidRDefault="00C11D02" w:rsidP="002E7A09">
      <w:pPr>
        <w:pStyle w:val="Bodylast"/>
        <w:spacing w:after="0"/>
        <w:rPr>
          <w:rFonts w:ascii="Arial" w:hAnsi="Arial" w:cs="Arial"/>
          <w:b/>
          <w:sz w:val="22"/>
          <w:szCs w:val="24"/>
        </w:rPr>
      </w:pPr>
    </w:p>
    <w:p w:rsidR="002E7A09" w:rsidRPr="00D14545" w:rsidRDefault="002E7A09" w:rsidP="002E7A09">
      <w:pPr>
        <w:pStyle w:val="Bodylast"/>
        <w:spacing w:after="0"/>
        <w:rPr>
          <w:rFonts w:asciiTheme="minorHAnsi" w:hAnsiTheme="minorHAnsi" w:cs="Arial"/>
          <w:b/>
          <w:sz w:val="24"/>
          <w:szCs w:val="24"/>
        </w:rPr>
      </w:pPr>
      <w:r w:rsidRPr="00D14545">
        <w:rPr>
          <w:rFonts w:asciiTheme="minorHAnsi" w:hAnsiTheme="minorHAnsi" w:cs="Arial"/>
          <w:b/>
          <w:sz w:val="24"/>
          <w:szCs w:val="24"/>
        </w:rPr>
        <w:t>For Further Information</w:t>
      </w:r>
    </w:p>
    <w:p w:rsidR="00455B57" w:rsidRPr="001A2B0A" w:rsidRDefault="002E7A09" w:rsidP="001820E7">
      <w:pPr>
        <w:tabs>
          <w:tab w:val="left" w:pos="9625"/>
        </w:tabs>
        <w:spacing w:after="0" w:line="240" w:lineRule="auto"/>
        <w:ind w:right="-20"/>
        <w:rPr>
          <w:rFonts w:ascii="Times New Roman" w:eastAsia="Times New Roman" w:hAnsi="Times New Roman" w:cs="Times New Roman"/>
          <w:b/>
          <w:sz w:val="24"/>
          <w:szCs w:val="24"/>
          <w:lang w:val="en-AU"/>
        </w:rPr>
      </w:pPr>
      <w:r w:rsidRPr="00BF76D6">
        <w:rPr>
          <w:rFonts w:eastAsia="Times New Roman" w:cs="Arial"/>
          <w:color w:val="000000"/>
          <w:szCs w:val="24"/>
          <w:lang w:val="en-GB"/>
        </w:rPr>
        <w:t>State or territory immunisation se</w:t>
      </w:r>
      <w:r w:rsidR="005466EC" w:rsidRPr="00BF76D6">
        <w:rPr>
          <w:rFonts w:eastAsia="Times New Roman" w:cs="Arial"/>
          <w:color w:val="000000"/>
          <w:szCs w:val="24"/>
          <w:lang w:val="en-GB"/>
        </w:rPr>
        <w:t xml:space="preserve">rvice </w:t>
      </w:r>
      <w:r w:rsidR="00125273" w:rsidRPr="00A543B3">
        <w:rPr>
          <w:rFonts w:eastAsia="Times New Roman" w:cs="Arial"/>
          <w:color w:val="FF0000"/>
          <w:szCs w:val="24"/>
          <w:lang w:val="en-GB"/>
        </w:rPr>
        <w:t>[</w:t>
      </w:r>
      <w:r w:rsidR="005466EC" w:rsidRPr="00A543B3">
        <w:rPr>
          <w:rFonts w:eastAsia="Times New Roman" w:cs="Arial"/>
          <w:color w:val="FF0000"/>
          <w:szCs w:val="24"/>
          <w:lang w:val="en-GB"/>
        </w:rPr>
        <w:t>insert your local contact details</w:t>
      </w:r>
      <w:r w:rsidR="00125273" w:rsidRPr="00A543B3">
        <w:rPr>
          <w:rFonts w:eastAsia="Times New Roman" w:cs="Arial"/>
          <w:color w:val="FF0000"/>
          <w:szCs w:val="24"/>
          <w:lang w:val="en-GB"/>
        </w:rPr>
        <w:t>]</w:t>
      </w:r>
    </w:p>
    <w:sectPr w:rsidR="00455B57" w:rsidRPr="001A2B0A" w:rsidSect="00780870">
      <w:headerReference w:type="default" r:id="rId14"/>
      <w:pgSz w:w="11906" w:h="16838"/>
      <w:pgMar w:top="637" w:right="714" w:bottom="567" w:left="720" w:header="567" w:footer="720"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6D0DE9" w15:done="0"/>
  <w15:commentEx w15:paraId="49BB8487" w15:done="0"/>
  <w15:commentEx w15:paraId="39D803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F9" w:rsidRDefault="007C3EF9" w:rsidP="00A636DB">
      <w:pPr>
        <w:spacing w:after="0" w:line="240" w:lineRule="auto"/>
      </w:pPr>
      <w:r>
        <w:separator/>
      </w:r>
    </w:p>
  </w:endnote>
  <w:endnote w:type="continuationSeparator" w:id="0">
    <w:p w:rsidR="007C3EF9" w:rsidRDefault="007C3EF9" w:rsidP="00A6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F9" w:rsidRDefault="007C3EF9" w:rsidP="00A636DB">
      <w:pPr>
        <w:spacing w:after="0" w:line="240" w:lineRule="auto"/>
      </w:pPr>
      <w:r>
        <w:separator/>
      </w:r>
    </w:p>
  </w:footnote>
  <w:footnote w:type="continuationSeparator" w:id="0">
    <w:p w:rsidR="007C3EF9" w:rsidRDefault="007C3EF9" w:rsidP="00A63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22" w:rsidRDefault="008D3822" w:rsidP="00824ED2">
    <w:pPr>
      <w:pStyle w:val="Header"/>
      <w:rPr>
        <w:lang w:val="en-AU"/>
      </w:rPr>
    </w:pPr>
    <w:r w:rsidRPr="008D3822">
      <w:rPr>
        <w:noProof/>
        <w:lang w:val="en-AU" w:eastAsia="en-AU"/>
      </w:rPr>
      <mc:AlternateContent>
        <mc:Choice Requires="wps">
          <w:drawing>
            <wp:anchor distT="0" distB="0" distL="114300" distR="114300" simplePos="0" relativeHeight="251657728" behindDoc="0" locked="0" layoutInCell="1" allowOverlap="1" wp14:anchorId="7E2C57B0" wp14:editId="062CF633">
              <wp:simplePos x="0" y="0"/>
              <wp:positionH relativeFrom="column">
                <wp:posOffset>5625677</wp:posOffset>
              </wp:positionH>
              <wp:positionV relativeFrom="paragraph">
                <wp:posOffset>-8679</wp:posOffset>
              </wp:positionV>
              <wp:extent cx="896620" cy="423545"/>
              <wp:effectExtent l="0" t="0" r="1778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423545"/>
                      </a:xfrm>
                      <a:prstGeom prst="rect">
                        <a:avLst/>
                      </a:prstGeom>
                      <a:solidFill>
                        <a:srgbClr val="FFFFFF"/>
                      </a:solidFill>
                      <a:ln w="9525">
                        <a:solidFill>
                          <a:srgbClr val="000000"/>
                        </a:solidFill>
                        <a:miter lim="800000"/>
                        <a:headEnd/>
                        <a:tailEnd/>
                      </a:ln>
                    </wps:spPr>
                    <wps:txbx>
                      <w:txbxContent>
                        <w:p w:rsidR="008D3822" w:rsidRPr="00777076" w:rsidRDefault="008D3822">
                          <w:pPr>
                            <w:rPr>
                              <w:color w:val="FF0000"/>
                            </w:rPr>
                          </w:pPr>
                          <w:r w:rsidRPr="00777076">
                            <w:rPr>
                              <w:color w:val="FF0000"/>
                              <w:lang w:val="en-AU"/>
                            </w:rPr>
                            <w:t xml:space="preserve">Insert logo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95pt;margin-top:-.7pt;width:70.6pt;height:33.3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">
              <v:textbox style="mso-fit-shape-to-text:t">
                <w:txbxContent>
                  <w:p w:rsidR="008D3822" w:rsidRPr="00777076" w:rsidRDefault="008D3822">
                    <w:pPr>
                      <w:rPr>
                        <w:color w:val="FF0000"/>
                      </w:rPr>
                    </w:pPr>
                    <w:r w:rsidRPr="00777076">
                      <w:rPr>
                        <w:color w:val="FF0000"/>
                        <w:lang w:val="en-AU"/>
                      </w:rPr>
                      <w:t xml:space="preserve">Insert logo </w:t>
                    </w:r>
                  </w:p>
                </w:txbxContent>
              </v:textbox>
            </v:shape>
          </w:pict>
        </mc:Fallback>
      </mc:AlternateContent>
    </w:r>
    <w:r w:rsidRPr="008D3822">
      <w:rPr>
        <w:noProof/>
        <w:lang w:val="en-AU" w:eastAsia="en-AU"/>
      </w:rPr>
      <mc:AlternateContent>
        <mc:Choice Requires="wps">
          <w:drawing>
            <wp:anchor distT="0" distB="0" distL="114300" distR="114300" simplePos="0" relativeHeight="251656704" behindDoc="0" locked="0" layoutInCell="1" allowOverlap="1" wp14:anchorId="05EDAE5D" wp14:editId="0A46E33B">
              <wp:simplePos x="0" y="0"/>
              <wp:positionH relativeFrom="column">
                <wp:posOffset>63500</wp:posOffset>
              </wp:positionH>
              <wp:positionV relativeFrom="paragraph">
                <wp:posOffset>42333</wp:posOffset>
              </wp:positionV>
              <wp:extent cx="884555" cy="423545"/>
              <wp:effectExtent l="0" t="0" r="1079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423545"/>
                      </a:xfrm>
                      <a:prstGeom prst="rect">
                        <a:avLst/>
                      </a:prstGeom>
                      <a:solidFill>
                        <a:srgbClr val="FFFFFF"/>
                      </a:solidFill>
                      <a:ln w="9525">
                        <a:solidFill>
                          <a:srgbClr val="000000"/>
                        </a:solidFill>
                        <a:miter lim="800000"/>
                        <a:headEnd/>
                        <a:tailEnd/>
                      </a:ln>
                    </wps:spPr>
                    <wps:txbx>
                      <w:txbxContent>
                        <w:p w:rsidR="008D3822" w:rsidRPr="00777076" w:rsidRDefault="008D3822">
                          <w:pPr>
                            <w:rPr>
                              <w:color w:val="FF0000"/>
                            </w:rPr>
                          </w:pPr>
                          <w:r w:rsidRPr="00777076">
                            <w:rPr>
                              <w:color w:val="FF0000"/>
                              <w:lang w:val="en-AU"/>
                            </w:rPr>
                            <w:t>Insert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pt;margin-top:3.35pt;width:69.65pt;height:33.3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">
              <v:textbox style="mso-fit-shape-to-text:t">
                <w:txbxContent>
                  <w:p w:rsidR="008D3822" w:rsidRPr="00777076" w:rsidRDefault="008D3822">
                    <w:pPr>
                      <w:rPr>
                        <w:color w:val="FF0000"/>
                      </w:rPr>
                    </w:pPr>
                    <w:r w:rsidRPr="00777076">
                      <w:rPr>
                        <w:color w:val="FF0000"/>
                        <w:lang w:val="en-AU"/>
                      </w:rPr>
                      <w:t>Insert logo</w:t>
                    </w:r>
                  </w:p>
                </w:txbxContent>
              </v:textbox>
            </v:shape>
          </w:pict>
        </mc:Fallback>
      </mc:AlternateContent>
    </w:r>
  </w:p>
  <w:p w:rsidR="008D3822" w:rsidRDefault="008D3822" w:rsidP="00824ED2">
    <w:pPr>
      <w:pStyle w:val="Header"/>
      <w:rPr>
        <w:lang w:val="en-AU"/>
      </w:rPr>
    </w:pPr>
  </w:p>
  <w:p w:rsidR="008D3822" w:rsidRDefault="008D3822" w:rsidP="00824ED2">
    <w:pPr>
      <w:pStyle w:val="Header"/>
      <w:rPr>
        <w:lang w:val="en-AU"/>
      </w:rPr>
    </w:pPr>
  </w:p>
  <w:p w:rsidR="001A2B0A" w:rsidRPr="00A636DB" w:rsidRDefault="001A2B0A" w:rsidP="00824ED2">
    <w:pPr>
      <w:pStyle w:val="Header"/>
      <w:rPr>
        <w:lang w:val="en-AU"/>
      </w:rP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FD5"/>
    <w:multiLevelType w:val="hybridMultilevel"/>
    <w:tmpl w:val="1A5CBEA0"/>
    <w:lvl w:ilvl="0" w:tplc="BB46F6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95E09"/>
    <w:multiLevelType w:val="hybridMultilevel"/>
    <w:tmpl w:val="9D928300"/>
    <w:lvl w:ilvl="0" w:tplc="BB46F64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F769DB"/>
    <w:multiLevelType w:val="hybridMultilevel"/>
    <w:tmpl w:val="131EB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EAC3EAA"/>
    <w:multiLevelType w:val="hybridMultilevel"/>
    <w:tmpl w:val="FBF47AD8"/>
    <w:lvl w:ilvl="0" w:tplc="4170EA30">
      <w:numFmt w:val="bullet"/>
      <w:lvlText w:val="-"/>
      <w:lvlJc w:val="left"/>
      <w:pPr>
        <w:ind w:left="4155" w:hanging="360"/>
      </w:pPr>
      <w:rPr>
        <w:rFonts w:ascii="Arial" w:eastAsia="Times New Roman" w:hAnsi="Arial" w:cs="Arial" w:hint="default"/>
      </w:rPr>
    </w:lvl>
    <w:lvl w:ilvl="1" w:tplc="57D4C894">
      <w:numFmt w:val="bullet"/>
      <w:lvlText w:val=""/>
      <w:lvlJc w:val="left"/>
      <w:pPr>
        <w:ind w:left="4875" w:hanging="360"/>
      </w:pPr>
      <w:rPr>
        <w:rFonts w:ascii="Symbol" w:eastAsiaTheme="minorHAnsi" w:hAnsi="Symbol" w:cstheme="minorBidi" w:hint="default"/>
      </w:rPr>
    </w:lvl>
    <w:lvl w:ilvl="2" w:tplc="0C090005" w:tentative="1">
      <w:start w:val="1"/>
      <w:numFmt w:val="bullet"/>
      <w:lvlText w:val=""/>
      <w:lvlJc w:val="left"/>
      <w:pPr>
        <w:ind w:left="5595" w:hanging="360"/>
      </w:pPr>
      <w:rPr>
        <w:rFonts w:ascii="Wingdings" w:hAnsi="Wingdings" w:hint="default"/>
      </w:rPr>
    </w:lvl>
    <w:lvl w:ilvl="3" w:tplc="0C090001" w:tentative="1">
      <w:start w:val="1"/>
      <w:numFmt w:val="bullet"/>
      <w:lvlText w:val=""/>
      <w:lvlJc w:val="left"/>
      <w:pPr>
        <w:ind w:left="6315" w:hanging="360"/>
      </w:pPr>
      <w:rPr>
        <w:rFonts w:ascii="Symbol" w:hAnsi="Symbol" w:hint="default"/>
      </w:rPr>
    </w:lvl>
    <w:lvl w:ilvl="4" w:tplc="0C090003" w:tentative="1">
      <w:start w:val="1"/>
      <w:numFmt w:val="bullet"/>
      <w:lvlText w:val="o"/>
      <w:lvlJc w:val="left"/>
      <w:pPr>
        <w:ind w:left="7035" w:hanging="360"/>
      </w:pPr>
      <w:rPr>
        <w:rFonts w:ascii="Courier New" w:hAnsi="Courier New" w:cs="Courier New" w:hint="default"/>
      </w:rPr>
    </w:lvl>
    <w:lvl w:ilvl="5" w:tplc="0C090005" w:tentative="1">
      <w:start w:val="1"/>
      <w:numFmt w:val="bullet"/>
      <w:lvlText w:val=""/>
      <w:lvlJc w:val="left"/>
      <w:pPr>
        <w:ind w:left="7755" w:hanging="360"/>
      </w:pPr>
      <w:rPr>
        <w:rFonts w:ascii="Wingdings" w:hAnsi="Wingdings" w:hint="default"/>
      </w:rPr>
    </w:lvl>
    <w:lvl w:ilvl="6" w:tplc="0C090001" w:tentative="1">
      <w:start w:val="1"/>
      <w:numFmt w:val="bullet"/>
      <w:lvlText w:val=""/>
      <w:lvlJc w:val="left"/>
      <w:pPr>
        <w:ind w:left="8475" w:hanging="360"/>
      </w:pPr>
      <w:rPr>
        <w:rFonts w:ascii="Symbol" w:hAnsi="Symbol" w:hint="default"/>
      </w:rPr>
    </w:lvl>
    <w:lvl w:ilvl="7" w:tplc="0C090003" w:tentative="1">
      <w:start w:val="1"/>
      <w:numFmt w:val="bullet"/>
      <w:lvlText w:val="o"/>
      <w:lvlJc w:val="left"/>
      <w:pPr>
        <w:ind w:left="9195" w:hanging="360"/>
      </w:pPr>
      <w:rPr>
        <w:rFonts w:ascii="Courier New" w:hAnsi="Courier New" w:cs="Courier New" w:hint="default"/>
      </w:rPr>
    </w:lvl>
    <w:lvl w:ilvl="8" w:tplc="0C090005" w:tentative="1">
      <w:start w:val="1"/>
      <w:numFmt w:val="bullet"/>
      <w:lvlText w:val=""/>
      <w:lvlJc w:val="left"/>
      <w:pPr>
        <w:ind w:left="9915" w:hanging="360"/>
      </w:pPr>
      <w:rPr>
        <w:rFonts w:ascii="Wingdings" w:hAnsi="Wingdings" w:hint="default"/>
      </w:rPr>
    </w:lvl>
  </w:abstractNum>
  <w:abstractNum w:abstractNumId="4">
    <w:nsid w:val="444C52E9"/>
    <w:multiLevelType w:val="hybridMultilevel"/>
    <w:tmpl w:val="0D12CDF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A978EE"/>
    <w:multiLevelType w:val="hybridMultilevel"/>
    <w:tmpl w:val="6D3AD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F971127"/>
    <w:multiLevelType w:val="hybridMultilevel"/>
    <w:tmpl w:val="6D607EA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holas Silberstein">
    <w15:presenceInfo w15:providerId="Windows Live" w15:userId="12f52f1668698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8E"/>
    <w:rsid w:val="000364CE"/>
    <w:rsid w:val="0005121D"/>
    <w:rsid w:val="0005460B"/>
    <w:rsid w:val="0007456C"/>
    <w:rsid w:val="00096CBB"/>
    <w:rsid w:val="000A70DF"/>
    <w:rsid w:val="000F5A16"/>
    <w:rsid w:val="00104FD3"/>
    <w:rsid w:val="00125273"/>
    <w:rsid w:val="00140084"/>
    <w:rsid w:val="00170E8C"/>
    <w:rsid w:val="001820E7"/>
    <w:rsid w:val="00182C1B"/>
    <w:rsid w:val="001A2B0A"/>
    <w:rsid w:val="001C4613"/>
    <w:rsid w:val="001C5646"/>
    <w:rsid w:val="00215194"/>
    <w:rsid w:val="002222F4"/>
    <w:rsid w:val="0024085B"/>
    <w:rsid w:val="0024712F"/>
    <w:rsid w:val="002A02DC"/>
    <w:rsid w:val="002E7A09"/>
    <w:rsid w:val="00311C6E"/>
    <w:rsid w:val="0033181C"/>
    <w:rsid w:val="003C1E9D"/>
    <w:rsid w:val="003C4BD4"/>
    <w:rsid w:val="003D093C"/>
    <w:rsid w:val="003F6FB9"/>
    <w:rsid w:val="00410FE3"/>
    <w:rsid w:val="00455B57"/>
    <w:rsid w:val="0047345A"/>
    <w:rsid w:val="004B17CB"/>
    <w:rsid w:val="00525613"/>
    <w:rsid w:val="005466EC"/>
    <w:rsid w:val="0055700C"/>
    <w:rsid w:val="00560831"/>
    <w:rsid w:val="00574D2E"/>
    <w:rsid w:val="00584BD2"/>
    <w:rsid w:val="005F3492"/>
    <w:rsid w:val="00645710"/>
    <w:rsid w:val="00674FB2"/>
    <w:rsid w:val="00680364"/>
    <w:rsid w:val="006807B3"/>
    <w:rsid w:val="006B6D13"/>
    <w:rsid w:val="006E56E8"/>
    <w:rsid w:val="006F6EDB"/>
    <w:rsid w:val="0070782D"/>
    <w:rsid w:val="007145FB"/>
    <w:rsid w:val="0076533F"/>
    <w:rsid w:val="007664B9"/>
    <w:rsid w:val="00777076"/>
    <w:rsid w:val="00780870"/>
    <w:rsid w:val="0079404A"/>
    <w:rsid w:val="007A2742"/>
    <w:rsid w:val="007A4B2A"/>
    <w:rsid w:val="007B6B6F"/>
    <w:rsid w:val="007C3EF9"/>
    <w:rsid w:val="007C5719"/>
    <w:rsid w:val="00821678"/>
    <w:rsid w:val="00824ED2"/>
    <w:rsid w:val="008269EE"/>
    <w:rsid w:val="00840490"/>
    <w:rsid w:val="00863303"/>
    <w:rsid w:val="008D3822"/>
    <w:rsid w:val="008D6504"/>
    <w:rsid w:val="008F0503"/>
    <w:rsid w:val="00926E33"/>
    <w:rsid w:val="00930CED"/>
    <w:rsid w:val="009617A2"/>
    <w:rsid w:val="00972474"/>
    <w:rsid w:val="009858E4"/>
    <w:rsid w:val="009C3CE4"/>
    <w:rsid w:val="00A160C9"/>
    <w:rsid w:val="00A543B3"/>
    <w:rsid w:val="00A553A1"/>
    <w:rsid w:val="00A619B5"/>
    <w:rsid w:val="00A636DB"/>
    <w:rsid w:val="00A771CA"/>
    <w:rsid w:val="00AA05E1"/>
    <w:rsid w:val="00AB398E"/>
    <w:rsid w:val="00AC7F38"/>
    <w:rsid w:val="00B333BF"/>
    <w:rsid w:val="00B47A4B"/>
    <w:rsid w:val="00B5588E"/>
    <w:rsid w:val="00B5761B"/>
    <w:rsid w:val="00B63860"/>
    <w:rsid w:val="00B71E0E"/>
    <w:rsid w:val="00BA2744"/>
    <w:rsid w:val="00BB0D8B"/>
    <w:rsid w:val="00BB788E"/>
    <w:rsid w:val="00BC6DEF"/>
    <w:rsid w:val="00BF659A"/>
    <w:rsid w:val="00BF76D6"/>
    <w:rsid w:val="00C0016A"/>
    <w:rsid w:val="00C11D02"/>
    <w:rsid w:val="00C32399"/>
    <w:rsid w:val="00CA7732"/>
    <w:rsid w:val="00CC1E02"/>
    <w:rsid w:val="00CC33CD"/>
    <w:rsid w:val="00CF22A5"/>
    <w:rsid w:val="00D14545"/>
    <w:rsid w:val="00D231F3"/>
    <w:rsid w:val="00D402AC"/>
    <w:rsid w:val="00D42322"/>
    <w:rsid w:val="00D51170"/>
    <w:rsid w:val="00DC424A"/>
    <w:rsid w:val="00DC6583"/>
    <w:rsid w:val="00DE3F82"/>
    <w:rsid w:val="00DE6457"/>
    <w:rsid w:val="00DF0537"/>
    <w:rsid w:val="00E13378"/>
    <w:rsid w:val="00E255C5"/>
    <w:rsid w:val="00E332A2"/>
    <w:rsid w:val="00E4040C"/>
    <w:rsid w:val="00E434B9"/>
    <w:rsid w:val="00E45E45"/>
    <w:rsid w:val="00E80818"/>
    <w:rsid w:val="00E8085E"/>
    <w:rsid w:val="00E80ADE"/>
    <w:rsid w:val="00E97CCB"/>
    <w:rsid w:val="00EA1ACC"/>
    <w:rsid w:val="00EA6239"/>
    <w:rsid w:val="00EC7846"/>
    <w:rsid w:val="00ED1384"/>
    <w:rsid w:val="00EE1779"/>
    <w:rsid w:val="00F0042B"/>
    <w:rsid w:val="00F0206A"/>
    <w:rsid w:val="00F561CC"/>
    <w:rsid w:val="00F64E17"/>
    <w:rsid w:val="00F814B0"/>
    <w:rsid w:val="00FC41B0"/>
    <w:rsid w:val="00FE7C4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
    <w:next w:val="Normal"/>
    <w:link w:val="Heading1Char"/>
    <w:qFormat/>
    <w:rsid w:val="00972474"/>
    <w:pPr>
      <w:keepNext/>
      <w:spacing w:before="240" w:after="60" w:line="240" w:lineRule="auto"/>
      <w:outlineLvl w:val="0"/>
    </w:pPr>
    <w:rPr>
      <w:rFonts w:ascii="Arial" w:eastAsia="Times New Roman" w:hAnsi="Arial" w:cs="Arial"/>
      <w:b/>
      <w:bCs/>
      <w:kern w:val="28"/>
      <w:sz w:val="28"/>
      <w:szCs w:val="32"/>
      <w:lang w:val="en-AU"/>
    </w:rPr>
  </w:style>
  <w:style w:type="paragraph" w:styleId="Heading2">
    <w:name w:val="heading 2"/>
    <w:basedOn w:val="Normal"/>
    <w:next w:val="Normal"/>
    <w:link w:val="Heading2Char"/>
    <w:qFormat/>
    <w:rsid w:val="00972474"/>
    <w:pPr>
      <w:keepNext/>
      <w:spacing w:before="240" w:after="60" w:line="240" w:lineRule="auto"/>
      <w:outlineLvl w:val="1"/>
    </w:pPr>
    <w:rPr>
      <w:rFonts w:ascii="Arial" w:eastAsia="Times New Roman" w:hAnsi="Arial" w:cs="Arial"/>
      <w:b/>
      <w:bCs/>
      <w:i/>
      <w:iCs/>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DB"/>
  </w:style>
  <w:style w:type="paragraph" w:styleId="Footer">
    <w:name w:val="footer"/>
    <w:basedOn w:val="Normal"/>
    <w:link w:val="FooterChar"/>
    <w:uiPriority w:val="99"/>
    <w:unhideWhenUsed/>
    <w:rsid w:val="00A63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DB"/>
  </w:style>
  <w:style w:type="character" w:styleId="Hyperlink">
    <w:name w:val="Hyperlink"/>
    <w:basedOn w:val="DefaultParagraphFont"/>
    <w:uiPriority w:val="99"/>
    <w:unhideWhenUsed/>
    <w:rsid w:val="00140084"/>
    <w:rPr>
      <w:color w:val="0563C1" w:themeColor="hyperlink"/>
      <w:u w:val="single"/>
    </w:rPr>
  </w:style>
  <w:style w:type="paragraph" w:styleId="BalloonText">
    <w:name w:val="Balloon Text"/>
    <w:basedOn w:val="Normal"/>
    <w:link w:val="BalloonTextChar"/>
    <w:uiPriority w:val="99"/>
    <w:semiHidden/>
    <w:unhideWhenUsed/>
    <w:rsid w:val="007145F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45FB"/>
    <w:rPr>
      <w:rFonts w:ascii="Lucida Grande" w:hAnsi="Lucida Grande"/>
      <w:sz w:val="18"/>
      <w:szCs w:val="18"/>
    </w:rPr>
  </w:style>
  <w:style w:type="table" w:styleId="TableGrid">
    <w:name w:val="Table Grid"/>
    <w:basedOn w:val="TableNormal"/>
    <w:rsid w:val="001A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B0A"/>
    <w:pPr>
      <w:ind w:left="720"/>
      <w:contextualSpacing/>
    </w:pPr>
  </w:style>
  <w:style w:type="character" w:styleId="CommentReference">
    <w:name w:val="annotation reference"/>
    <w:basedOn w:val="DefaultParagraphFont"/>
    <w:uiPriority w:val="99"/>
    <w:semiHidden/>
    <w:unhideWhenUsed/>
    <w:rsid w:val="0070782D"/>
    <w:rPr>
      <w:sz w:val="16"/>
      <w:szCs w:val="16"/>
    </w:rPr>
  </w:style>
  <w:style w:type="paragraph" w:styleId="CommentText">
    <w:name w:val="annotation text"/>
    <w:basedOn w:val="Normal"/>
    <w:link w:val="CommentTextChar"/>
    <w:uiPriority w:val="99"/>
    <w:semiHidden/>
    <w:unhideWhenUsed/>
    <w:rsid w:val="0070782D"/>
    <w:pPr>
      <w:spacing w:line="240" w:lineRule="auto"/>
    </w:pPr>
    <w:rPr>
      <w:sz w:val="20"/>
      <w:szCs w:val="20"/>
    </w:rPr>
  </w:style>
  <w:style w:type="character" w:customStyle="1" w:styleId="CommentTextChar">
    <w:name w:val="Comment Text Char"/>
    <w:basedOn w:val="DefaultParagraphFont"/>
    <w:link w:val="CommentText"/>
    <w:uiPriority w:val="99"/>
    <w:semiHidden/>
    <w:rsid w:val="0070782D"/>
    <w:rPr>
      <w:sz w:val="20"/>
      <w:szCs w:val="20"/>
    </w:rPr>
  </w:style>
  <w:style w:type="paragraph" w:styleId="CommentSubject">
    <w:name w:val="annotation subject"/>
    <w:basedOn w:val="CommentText"/>
    <w:next w:val="CommentText"/>
    <w:link w:val="CommentSubjectChar"/>
    <w:uiPriority w:val="99"/>
    <w:semiHidden/>
    <w:unhideWhenUsed/>
    <w:rsid w:val="0070782D"/>
    <w:rPr>
      <w:b/>
      <w:bCs/>
    </w:rPr>
  </w:style>
  <w:style w:type="character" w:customStyle="1" w:styleId="CommentSubjectChar">
    <w:name w:val="Comment Subject Char"/>
    <w:basedOn w:val="CommentTextChar"/>
    <w:link w:val="CommentSubject"/>
    <w:uiPriority w:val="99"/>
    <w:semiHidden/>
    <w:rsid w:val="0070782D"/>
    <w:rPr>
      <w:b/>
      <w:bCs/>
      <w:sz w:val="20"/>
      <w:szCs w:val="20"/>
    </w:rPr>
  </w:style>
  <w:style w:type="paragraph" w:styleId="Revision">
    <w:name w:val="Revision"/>
    <w:hidden/>
    <w:uiPriority w:val="99"/>
    <w:semiHidden/>
    <w:rsid w:val="0070782D"/>
    <w:pPr>
      <w:spacing w:after="0" w:line="240" w:lineRule="auto"/>
    </w:pPr>
  </w:style>
  <w:style w:type="character" w:styleId="FollowedHyperlink">
    <w:name w:val="FollowedHyperlink"/>
    <w:basedOn w:val="DefaultParagraphFont"/>
    <w:uiPriority w:val="99"/>
    <w:semiHidden/>
    <w:unhideWhenUsed/>
    <w:rsid w:val="00BF659A"/>
    <w:rPr>
      <w:color w:val="954F72" w:themeColor="followedHyperlink"/>
      <w:u w:val="single"/>
    </w:rPr>
  </w:style>
  <w:style w:type="character" w:customStyle="1" w:styleId="Heading1Char">
    <w:name w:val="Heading 1 Char"/>
    <w:basedOn w:val="DefaultParagraphFont"/>
    <w:link w:val="Heading1"/>
    <w:rsid w:val="00972474"/>
    <w:rPr>
      <w:rFonts w:ascii="Arial" w:eastAsia="Times New Roman" w:hAnsi="Arial" w:cs="Arial"/>
      <w:b/>
      <w:bCs/>
      <w:kern w:val="28"/>
      <w:sz w:val="28"/>
      <w:szCs w:val="32"/>
      <w:lang w:val="en-AU"/>
    </w:rPr>
  </w:style>
  <w:style w:type="character" w:customStyle="1" w:styleId="Heading2Char">
    <w:name w:val="Heading 2 Char"/>
    <w:basedOn w:val="DefaultParagraphFont"/>
    <w:link w:val="Heading2"/>
    <w:rsid w:val="00972474"/>
    <w:rPr>
      <w:rFonts w:ascii="Arial" w:eastAsia="Times New Roman" w:hAnsi="Arial" w:cs="Arial"/>
      <w:b/>
      <w:bCs/>
      <w:i/>
      <w:iCs/>
      <w:sz w:val="24"/>
      <w:szCs w:val="28"/>
      <w:lang w:val="en-AU"/>
    </w:rPr>
  </w:style>
  <w:style w:type="paragraph" w:customStyle="1" w:styleId="Bodylast">
    <w:name w:val="Body last"/>
    <w:basedOn w:val="Normal"/>
    <w:uiPriority w:val="99"/>
    <w:rsid w:val="002E7A09"/>
    <w:pPr>
      <w:widowControl w:val="0"/>
      <w:suppressAutoHyphens/>
      <w:autoSpaceDE w:val="0"/>
      <w:autoSpaceDN w:val="0"/>
      <w:adjustRightInd w:val="0"/>
      <w:spacing w:after="198" w:line="260" w:lineRule="atLeast"/>
      <w:textAlignment w:val="center"/>
    </w:pPr>
    <w:rPr>
      <w:rFonts w:ascii="HelveticaNeueLT Std Lt" w:eastAsia="Times New Roman" w:hAnsi="HelveticaNeueLT Std Lt" w:cs="HelveticaNeueLT Std Lt"/>
      <w:color w:val="000000"/>
      <w:sz w:val="18"/>
      <w:szCs w:val="18"/>
      <w:lang w:val="en-GB"/>
    </w:rPr>
  </w:style>
  <w:style w:type="paragraph" w:customStyle="1" w:styleId="Default">
    <w:name w:val="Default"/>
    <w:rsid w:val="00E255C5"/>
    <w:pPr>
      <w:autoSpaceDE w:val="0"/>
      <w:autoSpaceDN w:val="0"/>
      <w:adjustRightInd w:val="0"/>
      <w:spacing w:after="0" w:line="240" w:lineRule="auto"/>
    </w:pPr>
    <w:rPr>
      <w:rFonts w:ascii="Times New Roman" w:hAnsi="Times New Roman" w:cs="Times New Roman"/>
      <w:color w:val="000000"/>
      <w:sz w:val="24"/>
      <w:szCs w:val="24"/>
      <w:lang w:val="en-AU"/>
    </w:rPr>
  </w:style>
  <w:style w:type="table" w:styleId="MediumShading1-Accent1">
    <w:name w:val="Medium Shading 1 Accent 1"/>
    <w:basedOn w:val="TableNormal"/>
    <w:uiPriority w:val="63"/>
    <w:rsid w:val="003D093C"/>
    <w:pPr>
      <w:spacing w:after="0" w:line="240" w:lineRule="auto"/>
    </w:pPr>
    <w:rPr>
      <w:lang w:val="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B47A4B"/>
    <w:rPr>
      <w:b/>
      <w:bCs/>
      <w:i w:val="0"/>
      <w:iCs w:val="0"/>
    </w:rPr>
  </w:style>
  <w:style w:type="character" w:customStyle="1" w:styleId="st1">
    <w:name w:val="st1"/>
    <w:basedOn w:val="DefaultParagraphFont"/>
    <w:rsid w:val="00B47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
    <w:next w:val="Normal"/>
    <w:link w:val="Heading1Char"/>
    <w:qFormat/>
    <w:rsid w:val="00972474"/>
    <w:pPr>
      <w:keepNext/>
      <w:spacing w:before="240" w:after="60" w:line="240" w:lineRule="auto"/>
      <w:outlineLvl w:val="0"/>
    </w:pPr>
    <w:rPr>
      <w:rFonts w:ascii="Arial" w:eastAsia="Times New Roman" w:hAnsi="Arial" w:cs="Arial"/>
      <w:b/>
      <w:bCs/>
      <w:kern w:val="28"/>
      <w:sz w:val="28"/>
      <w:szCs w:val="32"/>
      <w:lang w:val="en-AU"/>
    </w:rPr>
  </w:style>
  <w:style w:type="paragraph" w:styleId="Heading2">
    <w:name w:val="heading 2"/>
    <w:basedOn w:val="Normal"/>
    <w:next w:val="Normal"/>
    <w:link w:val="Heading2Char"/>
    <w:qFormat/>
    <w:rsid w:val="00972474"/>
    <w:pPr>
      <w:keepNext/>
      <w:spacing w:before="240" w:after="60" w:line="240" w:lineRule="auto"/>
      <w:outlineLvl w:val="1"/>
    </w:pPr>
    <w:rPr>
      <w:rFonts w:ascii="Arial" w:eastAsia="Times New Roman" w:hAnsi="Arial" w:cs="Arial"/>
      <w:b/>
      <w:bCs/>
      <w:i/>
      <w:iCs/>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DB"/>
  </w:style>
  <w:style w:type="paragraph" w:styleId="Footer">
    <w:name w:val="footer"/>
    <w:basedOn w:val="Normal"/>
    <w:link w:val="FooterChar"/>
    <w:uiPriority w:val="99"/>
    <w:unhideWhenUsed/>
    <w:rsid w:val="00A63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DB"/>
  </w:style>
  <w:style w:type="character" w:styleId="Hyperlink">
    <w:name w:val="Hyperlink"/>
    <w:basedOn w:val="DefaultParagraphFont"/>
    <w:uiPriority w:val="99"/>
    <w:unhideWhenUsed/>
    <w:rsid w:val="00140084"/>
    <w:rPr>
      <w:color w:val="0563C1" w:themeColor="hyperlink"/>
      <w:u w:val="single"/>
    </w:rPr>
  </w:style>
  <w:style w:type="paragraph" w:styleId="BalloonText">
    <w:name w:val="Balloon Text"/>
    <w:basedOn w:val="Normal"/>
    <w:link w:val="BalloonTextChar"/>
    <w:uiPriority w:val="99"/>
    <w:semiHidden/>
    <w:unhideWhenUsed/>
    <w:rsid w:val="007145F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45FB"/>
    <w:rPr>
      <w:rFonts w:ascii="Lucida Grande" w:hAnsi="Lucida Grande"/>
      <w:sz w:val="18"/>
      <w:szCs w:val="18"/>
    </w:rPr>
  </w:style>
  <w:style w:type="table" w:styleId="TableGrid">
    <w:name w:val="Table Grid"/>
    <w:basedOn w:val="TableNormal"/>
    <w:rsid w:val="001A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B0A"/>
    <w:pPr>
      <w:ind w:left="720"/>
      <w:contextualSpacing/>
    </w:pPr>
  </w:style>
  <w:style w:type="character" w:styleId="CommentReference">
    <w:name w:val="annotation reference"/>
    <w:basedOn w:val="DefaultParagraphFont"/>
    <w:uiPriority w:val="99"/>
    <w:semiHidden/>
    <w:unhideWhenUsed/>
    <w:rsid w:val="0070782D"/>
    <w:rPr>
      <w:sz w:val="16"/>
      <w:szCs w:val="16"/>
    </w:rPr>
  </w:style>
  <w:style w:type="paragraph" w:styleId="CommentText">
    <w:name w:val="annotation text"/>
    <w:basedOn w:val="Normal"/>
    <w:link w:val="CommentTextChar"/>
    <w:uiPriority w:val="99"/>
    <w:semiHidden/>
    <w:unhideWhenUsed/>
    <w:rsid w:val="0070782D"/>
    <w:pPr>
      <w:spacing w:line="240" w:lineRule="auto"/>
    </w:pPr>
    <w:rPr>
      <w:sz w:val="20"/>
      <w:szCs w:val="20"/>
    </w:rPr>
  </w:style>
  <w:style w:type="character" w:customStyle="1" w:styleId="CommentTextChar">
    <w:name w:val="Comment Text Char"/>
    <w:basedOn w:val="DefaultParagraphFont"/>
    <w:link w:val="CommentText"/>
    <w:uiPriority w:val="99"/>
    <w:semiHidden/>
    <w:rsid w:val="0070782D"/>
    <w:rPr>
      <w:sz w:val="20"/>
      <w:szCs w:val="20"/>
    </w:rPr>
  </w:style>
  <w:style w:type="paragraph" w:styleId="CommentSubject">
    <w:name w:val="annotation subject"/>
    <w:basedOn w:val="CommentText"/>
    <w:next w:val="CommentText"/>
    <w:link w:val="CommentSubjectChar"/>
    <w:uiPriority w:val="99"/>
    <w:semiHidden/>
    <w:unhideWhenUsed/>
    <w:rsid w:val="0070782D"/>
    <w:rPr>
      <w:b/>
      <w:bCs/>
    </w:rPr>
  </w:style>
  <w:style w:type="character" w:customStyle="1" w:styleId="CommentSubjectChar">
    <w:name w:val="Comment Subject Char"/>
    <w:basedOn w:val="CommentTextChar"/>
    <w:link w:val="CommentSubject"/>
    <w:uiPriority w:val="99"/>
    <w:semiHidden/>
    <w:rsid w:val="0070782D"/>
    <w:rPr>
      <w:b/>
      <w:bCs/>
      <w:sz w:val="20"/>
      <w:szCs w:val="20"/>
    </w:rPr>
  </w:style>
  <w:style w:type="paragraph" w:styleId="Revision">
    <w:name w:val="Revision"/>
    <w:hidden/>
    <w:uiPriority w:val="99"/>
    <w:semiHidden/>
    <w:rsid w:val="0070782D"/>
    <w:pPr>
      <w:spacing w:after="0" w:line="240" w:lineRule="auto"/>
    </w:pPr>
  </w:style>
  <w:style w:type="character" w:styleId="FollowedHyperlink">
    <w:name w:val="FollowedHyperlink"/>
    <w:basedOn w:val="DefaultParagraphFont"/>
    <w:uiPriority w:val="99"/>
    <w:semiHidden/>
    <w:unhideWhenUsed/>
    <w:rsid w:val="00BF659A"/>
    <w:rPr>
      <w:color w:val="954F72" w:themeColor="followedHyperlink"/>
      <w:u w:val="single"/>
    </w:rPr>
  </w:style>
  <w:style w:type="character" w:customStyle="1" w:styleId="Heading1Char">
    <w:name w:val="Heading 1 Char"/>
    <w:basedOn w:val="DefaultParagraphFont"/>
    <w:link w:val="Heading1"/>
    <w:rsid w:val="00972474"/>
    <w:rPr>
      <w:rFonts w:ascii="Arial" w:eastAsia="Times New Roman" w:hAnsi="Arial" w:cs="Arial"/>
      <w:b/>
      <w:bCs/>
      <w:kern w:val="28"/>
      <w:sz w:val="28"/>
      <w:szCs w:val="32"/>
      <w:lang w:val="en-AU"/>
    </w:rPr>
  </w:style>
  <w:style w:type="character" w:customStyle="1" w:styleId="Heading2Char">
    <w:name w:val="Heading 2 Char"/>
    <w:basedOn w:val="DefaultParagraphFont"/>
    <w:link w:val="Heading2"/>
    <w:rsid w:val="00972474"/>
    <w:rPr>
      <w:rFonts w:ascii="Arial" w:eastAsia="Times New Roman" w:hAnsi="Arial" w:cs="Arial"/>
      <w:b/>
      <w:bCs/>
      <w:i/>
      <w:iCs/>
      <w:sz w:val="24"/>
      <w:szCs w:val="28"/>
      <w:lang w:val="en-AU"/>
    </w:rPr>
  </w:style>
  <w:style w:type="paragraph" w:customStyle="1" w:styleId="Bodylast">
    <w:name w:val="Body last"/>
    <w:basedOn w:val="Normal"/>
    <w:uiPriority w:val="99"/>
    <w:rsid w:val="002E7A09"/>
    <w:pPr>
      <w:widowControl w:val="0"/>
      <w:suppressAutoHyphens/>
      <w:autoSpaceDE w:val="0"/>
      <w:autoSpaceDN w:val="0"/>
      <w:adjustRightInd w:val="0"/>
      <w:spacing w:after="198" w:line="260" w:lineRule="atLeast"/>
      <w:textAlignment w:val="center"/>
    </w:pPr>
    <w:rPr>
      <w:rFonts w:ascii="HelveticaNeueLT Std Lt" w:eastAsia="Times New Roman" w:hAnsi="HelveticaNeueLT Std Lt" w:cs="HelveticaNeueLT Std Lt"/>
      <w:color w:val="000000"/>
      <w:sz w:val="18"/>
      <w:szCs w:val="18"/>
      <w:lang w:val="en-GB"/>
    </w:rPr>
  </w:style>
  <w:style w:type="paragraph" w:customStyle="1" w:styleId="Default">
    <w:name w:val="Default"/>
    <w:rsid w:val="00E255C5"/>
    <w:pPr>
      <w:autoSpaceDE w:val="0"/>
      <w:autoSpaceDN w:val="0"/>
      <w:adjustRightInd w:val="0"/>
      <w:spacing w:after="0" w:line="240" w:lineRule="auto"/>
    </w:pPr>
    <w:rPr>
      <w:rFonts w:ascii="Times New Roman" w:hAnsi="Times New Roman" w:cs="Times New Roman"/>
      <w:color w:val="000000"/>
      <w:sz w:val="24"/>
      <w:szCs w:val="24"/>
      <w:lang w:val="en-AU"/>
    </w:rPr>
  </w:style>
  <w:style w:type="table" w:styleId="MediumShading1-Accent1">
    <w:name w:val="Medium Shading 1 Accent 1"/>
    <w:basedOn w:val="TableNormal"/>
    <w:uiPriority w:val="63"/>
    <w:rsid w:val="003D093C"/>
    <w:pPr>
      <w:spacing w:after="0" w:line="240" w:lineRule="auto"/>
    </w:pPr>
    <w:rPr>
      <w:lang w:val="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B47A4B"/>
    <w:rPr>
      <w:b/>
      <w:bCs/>
      <w:i w:val="0"/>
      <w:iCs w:val="0"/>
    </w:rPr>
  </w:style>
  <w:style w:type="character" w:customStyle="1" w:styleId="st1">
    <w:name w:val="st1"/>
    <w:basedOn w:val="DefaultParagraphFont"/>
    <w:rsid w:val="00B4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irs.edu.au/assets/provider_resources/fact-sheets/zoster-vaccine-fact-sheet.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irs.edu.au/assets/provider_resources/fact-sheets/zoster-vaccine-FAQ.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unise.health.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ps.scot.nhs.uk/resourcedocument.aspx?id=5455"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immunise.health.gov.au/internet/immunise/publishing.nsf/Content/Handbook10-ho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4967E-14C7-4A0B-982F-8D31D881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Buttery</dc:creator>
  <cp:lastModifiedBy>CURRIE, Courtney</cp:lastModifiedBy>
  <cp:revision>3</cp:revision>
  <cp:lastPrinted>2017-07-26T00:58:00Z</cp:lastPrinted>
  <dcterms:created xsi:type="dcterms:W3CDTF">2017-08-16T02:53:00Z</dcterms:created>
  <dcterms:modified xsi:type="dcterms:W3CDTF">2017-08-16T03:30:00Z</dcterms:modified>
</cp:coreProperties>
</file>