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5E6E7" w14:textId="77777777" w:rsidR="003037D9" w:rsidRDefault="003037D9" w:rsidP="003037D9">
      <w:pPr>
        <w:spacing w:line="240" w:lineRule="auto"/>
      </w:pPr>
      <w:bookmarkStart w:id="0" w:name="_GoBack"/>
      <w:bookmarkEnd w:id="0"/>
    </w:p>
    <w:p w14:paraId="3D6816B1" w14:textId="77777777" w:rsidR="003037D9" w:rsidRPr="0096302F" w:rsidRDefault="003037D9" w:rsidP="003037D9">
      <w:pPr>
        <w:pStyle w:val="Heading3"/>
        <w:rPr>
          <w:sz w:val="28"/>
          <w:szCs w:val="28"/>
          <w:u w:val="single"/>
        </w:rPr>
      </w:pPr>
      <w:r w:rsidRPr="0096302F">
        <w:rPr>
          <w:sz w:val="28"/>
          <w:szCs w:val="28"/>
          <w:u w:val="single"/>
        </w:rPr>
        <w:t>Sample Privacy Policy</w:t>
      </w:r>
    </w:p>
    <w:p w14:paraId="5D3B57EB" w14:textId="6C55B36E" w:rsidR="003037D9" w:rsidRPr="00197CF2" w:rsidRDefault="00197CF2" w:rsidP="003037D9">
      <w:pPr>
        <w:spacing w:line="240" w:lineRule="auto"/>
        <w:rPr>
          <w:color w:val="C45911" w:themeColor="accent2" w:themeShade="BF"/>
        </w:rPr>
      </w:pPr>
      <w:r w:rsidRPr="00197CF2">
        <w:rPr>
          <w:color w:val="C45911" w:themeColor="accent2" w:themeShade="BF"/>
        </w:rPr>
        <w:t>[</w:t>
      </w:r>
      <w:r w:rsidRPr="00197CF2">
        <w:rPr>
          <w:b/>
          <w:i/>
          <w:color w:val="C45911" w:themeColor="accent2" w:themeShade="BF"/>
        </w:rPr>
        <w:t>Note:</w:t>
      </w:r>
      <w:r w:rsidRPr="00197CF2">
        <w:rPr>
          <w:color w:val="C45911" w:themeColor="accent2" w:themeShade="BF"/>
        </w:rPr>
        <w:t xml:space="preserve"> you should provide the privacy policy on your website and have a physical hard copy on display and have copies available upon request]</w:t>
      </w:r>
    </w:p>
    <w:p w14:paraId="48A8C77C" w14:textId="77777777" w:rsidR="003037D9" w:rsidRDefault="00CD6C10" w:rsidP="003037D9">
      <w:pPr>
        <w:spacing w:line="240" w:lineRule="auto"/>
        <w:jc w:val="center"/>
        <w:rPr>
          <w:i/>
          <w:sz w:val="24"/>
          <w:szCs w:val="24"/>
        </w:rPr>
      </w:pPr>
      <w:r>
        <w:rPr>
          <w:i/>
          <w:sz w:val="24"/>
          <w:szCs w:val="24"/>
        </w:rPr>
        <w:t xml:space="preserve">DISCLAIMER: </w:t>
      </w:r>
      <w:r w:rsidR="003037D9" w:rsidRPr="00CD6C10">
        <w:rPr>
          <w:i/>
          <w:sz w:val="24"/>
          <w:szCs w:val="24"/>
        </w:rPr>
        <w:t>This sample may be used as the basis for a privacy policy</w:t>
      </w:r>
      <w:r w:rsidR="00030681" w:rsidRPr="00CD6C10">
        <w:rPr>
          <w:i/>
          <w:sz w:val="24"/>
          <w:szCs w:val="24"/>
        </w:rPr>
        <w:t>, but it is a guide only and needs to be carefully worded to suit the individual practice</w:t>
      </w:r>
      <w:r w:rsidR="003037D9" w:rsidRPr="00CD6C10">
        <w:rPr>
          <w:i/>
          <w:sz w:val="24"/>
          <w:szCs w:val="24"/>
        </w:rPr>
        <w:t xml:space="preserve">.  </w:t>
      </w:r>
      <w:r w:rsidR="0039405B" w:rsidRPr="00CD6C10">
        <w:rPr>
          <w:i/>
          <w:sz w:val="24"/>
          <w:szCs w:val="24"/>
        </w:rPr>
        <w:t xml:space="preserve">It is </w:t>
      </w:r>
      <w:r w:rsidR="0039405B" w:rsidRPr="00CD6C10">
        <w:rPr>
          <w:i/>
          <w:sz w:val="24"/>
          <w:szCs w:val="24"/>
          <w:u w:val="single"/>
        </w:rPr>
        <w:t xml:space="preserve">not </w:t>
      </w:r>
      <w:r w:rsidR="0039405B" w:rsidRPr="00CD6C10">
        <w:rPr>
          <w:i/>
          <w:sz w:val="24"/>
          <w:szCs w:val="24"/>
        </w:rPr>
        <w:t xml:space="preserve">intended to be a complete privacy policy, only the basis for one. </w:t>
      </w:r>
      <w:r w:rsidR="00030681" w:rsidRPr="00CD6C10">
        <w:rPr>
          <w:i/>
          <w:sz w:val="24"/>
          <w:szCs w:val="24"/>
        </w:rPr>
        <w:t xml:space="preserve">The AMA is not responsible for any breaches of privacy or alleged breaches of privacy arising out of the use of this template. </w:t>
      </w:r>
    </w:p>
    <w:p w14:paraId="0DF9B638" w14:textId="77777777" w:rsidR="00C30A36" w:rsidRDefault="00C30A36" w:rsidP="003037D9">
      <w:pPr>
        <w:spacing w:line="240" w:lineRule="auto"/>
        <w:jc w:val="center"/>
        <w:rPr>
          <w:i/>
          <w:sz w:val="24"/>
          <w:szCs w:val="24"/>
        </w:rPr>
      </w:pPr>
      <w:r w:rsidRPr="00C30A36">
        <w:rPr>
          <w:i/>
          <w:noProof/>
          <w:sz w:val="24"/>
          <w:szCs w:val="24"/>
        </w:rPr>
        <mc:AlternateContent>
          <mc:Choice Requires="wps">
            <w:drawing>
              <wp:anchor distT="45720" distB="45720" distL="114300" distR="114300" simplePos="0" relativeHeight="251659264" behindDoc="0" locked="0" layoutInCell="1" allowOverlap="1" wp14:anchorId="144ADFD7" wp14:editId="1779E48B">
                <wp:simplePos x="0" y="0"/>
                <wp:positionH relativeFrom="margin">
                  <wp:align>left</wp:align>
                </wp:positionH>
                <wp:positionV relativeFrom="paragraph">
                  <wp:posOffset>199390</wp:posOffset>
                </wp:positionV>
                <wp:extent cx="5219700" cy="1057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57275"/>
                        </a:xfrm>
                        <a:prstGeom prst="rect">
                          <a:avLst/>
                        </a:prstGeom>
                        <a:solidFill>
                          <a:srgbClr val="FFFFFF"/>
                        </a:solidFill>
                        <a:ln w="9525">
                          <a:solidFill>
                            <a:srgbClr val="000000"/>
                          </a:solidFill>
                          <a:miter lim="800000"/>
                          <a:headEnd/>
                          <a:tailEnd/>
                        </a:ln>
                      </wps:spPr>
                      <wps:txbx>
                        <w:txbxContent>
                          <w:p w14:paraId="7FCA3C93" w14:textId="77777777" w:rsidR="00C30A36" w:rsidRPr="00C30A36" w:rsidRDefault="00C30A36" w:rsidP="00C30A36">
                            <w:pPr>
                              <w:spacing w:line="240" w:lineRule="auto"/>
                              <w:rPr>
                                <w:sz w:val="28"/>
                                <w:szCs w:val="28"/>
                              </w:rPr>
                            </w:pPr>
                            <w:r w:rsidRPr="00C30A36">
                              <w:rPr>
                                <w:sz w:val="28"/>
                                <w:szCs w:val="28"/>
                              </w:rPr>
                              <w:t>A NOTE FOR PRACTICES: Where we have A ‘</w:t>
                            </w:r>
                            <w:r w:rsidRPr="00C30A36">
                              <w:rPr>
                                <w:b/>
                                <w:i/>
                                <w:sz w:val="28"/>
                                <w:szCs w:val="28"/>
                              </w:rPr>
                              <w:t>Note</w:t>
                            </w:r>
                            <w:r w:rsidRPr="00C30A36">
                              <w:rPr>
                                <w:sz w:val="28"/>
                                <w:szCs w:val="28"/>
                              </w:rPr>
                              <w:t xml:space="preserve">’ in brackets </w:t>
                            </w:r>
                          </w:p>
                          <w:p w14:paraId="0C82DCAD" w14:textId="77777777" w:rsidR="00C30A36" w:rsidRDefault="00C30A36" w:rsidP="00C30A36">
                            <w:pPr>
                              <w:spacing w:line="240" w:lineRule="auto"/>
                              <w:rPr>
                                <w:sz w:val="28"/>
                                <w:szCs w:val="28"/>
                              </w:rPr>
                            </w:pPr>
                            <w:r w:rsidRPr="00C30A36">
                              <w:rPr>
                                <w:sz w:val="28"/>
                                <w:szCs w:val="28"/>
                              </w:rPr>
                              <w:t xml:space="preserve">[ …], in </w:t>
                            </w:r>
                            <w:r w:rsidRPr="00C30A36">
                              <w:rPr>
                                <w:color w:val="C45911" w:themeColor="accent2" w:themeShade="BF"/>
                                <w:sz w:val="28"/>
                                <w:szCs w:val="28"/>
                              </w:rPr>
                              <w:t xml:space="preserve">orange font </w:t>
                            </w:r>
                            <w:r w:rsidRPr="00C30A36">
                              <w:rPr>
                                <w:sz w:val="28"/>
                                <w:szCs w:val="28"/>
                              </w:rPr>
                              <w:t xml:space="preserve">this is intended as a note for your information and is not intended to be part of the text of the policy. </w:t>
                            </w:r>
                          </w:p>
                          <w:p w14:paraId="13588356" w14:textId="77777777" w:rsidR="00C30A36" w:rsidRDefault="00C30A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4ADFD7" id="_x0000_t202" coordsize="21600,21600" o:spt="202" path="m,l,21600r21600,l21600,xe">
                <v:stroke joinstyle="miter"/>
                <v:path gradientshapeok="t" o:connecttype="rect"/>
              </v:shapetype>
              <v:shape id="Text Box 2" o:spid="_x0000_s1026" type="#_x0000_t202" style="position:absolute;left:0;text-align:left;margin-left:0;margin-top:15.7pt;width:411pt;height:8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">
                <v:textbox>
                  <w:txbxContent>
                    <w:p w14:paraId="7FCA3C93" w14:textId="77777777" w:rsidR="00C30A36" w:rsidRPr="00C30A36" w:rsidRDefault="00C30A36" w:rsidP="00C30A36">
                      <w:pPr>
                        <w:spacing w:line="240" w:lineRule="auto"/>
                        <w:rPr>
                          <w:sz w:val="28"/>
                          <w:szCs w:val="28"/>
                        </w:rPr>
                      </w:pPr>
                      <w:r w:rsidRPr="00C30A36">
                        <w:rPr>
                          <w:sz w:val="28"/>
                          <w:szCs w:val="28"/>
                        </w:rPr>
                        <w:t>A NOTE FOR PRACTICES: Where we have A ‘</w:t>
                      </w:r>
                      <w:r w:rsidRPr="00C30A36">
                        <w:rPr>
                          <w:b/>
                          <w:i/>
                          <w:sz w:val="28"/>
                          <w:szCs w:val="28"/>
                        </w:rPr>
                        <w:t>Note</w:t>
                      </w:r>
                      <w:r w:rsidRPr="00C30A36">
                        <w:rPr>
                          <w:sz w:val="28"/>
                          <w:szCs w:val="28"/>
                        </w:rPr>
                        <w:t xml:space="preserve">’ in brackets </w:t>
                      </w:r>
                    </w:p>
                    <w:p w14:paraId="0C82DCAD" w14:textId="77777777" w:rsidR="00C30A36" w:rsidRDefault="00C30A36" w:rsidP="00C30A36">
                      <w:pPr>
                        <w:spacing w:line="240" w:lineRule="auto"/>
                        <w:rPr>
                          <w:sz w:val="28"/>
                          <w:szCs w:val="28"/>
                        </w:rPr>
                      </w:pPr>
                      <w:r w:rsidRPr="00C30A36">
                        <w:rPr>
                          <w:sz w:val="28"/>
                          <w:szCs w:val="28"/>
                        </w:rPr>
                        <w:t xml:space="preserve">[ …], in </w:t>
                      </w:r>
                      <w:r w:rsidRPr="00C30A36">
                        <w:rPr>
                          <w:color w:val="C45911" w:themeColor="accent2" w:themeShade="BF"/>
                          <w:sz w:val="28"/>
                          <w:szCs w:val="28"/>
                        </w:rPr>
                        <w:t xml:space="preserve">orange font </w:t>
                      </w:r>
                      <w:r w:rsidRPr="00C30A36">
                        <w:rPr>
                          <w:sz w:val="28"/>
                          <w:szCs w:val="28"/>
                        </w:rPr>
                        <w:t xml:space="preserve">this is intended as a note for your information and is not intended to be part of the text of the policy. </w:t>
                      </w:r>
                    </w:p>
                    <w:p w14:paraId="13588356" w14:textId="77777777" w:rsidR="00C30A36" w:rsidRDefault="00C30A36"/>
                  </w:txbxContent>
                </v:textbox>
                <w10:wrap type="square" anchorx="margin"/>
              </v:shape>
            </w:pict>
          </mc:Fallback>
        </mc:AlternateContent>
      </w:r>
    </w:p>
    <w:p w14:paraId="3FD03179" w14:textId="77777777" w:rsidR="00C30A36" w:rsidRDefault="00C30A36" w:rsidP="003037D9">
      <w:pPr>
        <w:spacing w:line="240" w:lineRule="auto"/>
        <w:jc w:val="center"/>
        <w:rPr>
          <w:i/>
          <w:sz w:val="24"/>
          <w:szCs w:val="24"/>
        </w:rPr>
      </w:pPr>
    </w:p>
    <w:p w14:paraId="3106D277" w14:textId="77777777" w:rsidR="00C30A36" w:rsidRDefault="00C30A36" w:rsidP="003037D9">
      <w:pPr>
        <w:spacing w:line="240" w:lineRule="auto"/>
        <w:jc w:val="center"/>
        <w:rPr>
          <w:i/>
          <w:sz w:val="24"/>
          <w:szCs w:val="24"/>
        </w:rPr>
      </w:pPr>
    </w:p>
    <w:p w14:paraId="6DC4DB19" w14:textId="77777777" w:rsidR="00C30A36" w:rsidRDefault="00C30A36" w:rsidP="003037D9">
      <w:pPr>
        <w:spacing w:line="240" w:lineRule="auto"/>
        <w:jc w:val="center"/>
        <w:rPr>
          <w:i/>
          <w:sz w:val="24"/>
          <w:szCs w:val="24"/>
        </w:rPr>
      </w:pPr>
    </w:p>
    <w:p w14:paraId="34162CF1" w14:textId="77777777" w:rsidR="00C30A36" w:rsidRDefault="00C30A36" w:rsidP="003037D9">
      <w:pPr>
        <w:spacing w:line="240" w:lineRule="auto"/>
        <w:jc w:val="center"/>
        <w:rPr>
          <w:i/>
          <w:sz w:val="24"/>
          <w:szCs w:val="24"/>
        </w:rPr>
      </w:pPr>
    </w:p>
    <w:p w14:paraId="51C6F1E4" w14:textId="77777777" w:rsidR="00C30A36" w:rsidRPr="00C30A36" w:rsidRDefault="00C30A36" w:rsidP="003037D9">
      <w:pPr>
        <w:spacing w:line="240" w:lineRule="auto"/>
        <w:rPr>
          <w:sz w:val="28"/>
          <w:szCs w:val="28"/>
        </w:rPr>
      </w:pPr>
    </w:p>
    <w:p w14:paraId="583A9796" w14:textId="77777777" w:rsidR="003037D9" w:rsidRPr="0096302F" w:rsidRDefault="003037D9" w:rsidP="003037D9">
      <w:pPr>
        <w:spacing w:after="160" w:line="259" w:lineRule="auto"/>
        <w:rPr>
          <w:rFonts w:eastAsia="Calibri"/>
          <w:b/>
          <w:bCs/>
          <w:sz w:val="22"/>
          <w:szCs w:val="22"/>
          <w:lang w:eastAsia="en-US"/>
        </w:rPr>
      </w:pPr>
      <w:r w:rsidRPr="0096302F">
        <w:rPr>
          <w:rFonts w:eastAsia="Calibri"/>
          <w:b/>
          <w:bCs/>
          <w:sz w:val="22"/>
          <w:szCs w:val="22"/>
          <w:lang w:eastAsia="en-US"/>
        </w:rPr>
        <w:t xml:space="preserve">Sample Privacy </w:t>
      </w:r>
      <w:proofErr w:type="gramStart"/>
      <w:r w:rsidRPr="0096302F">
        <w:rPr>
          <w:rFonts w:eastAsia="Calibri"/>
          <w:b/>
          <w:bCs/>
          <w:sz w:val="22"/>
          <w:szCs w:val="22"/>
          <w:lang w:eastAsia="en-US"/>
        </w:rPr>
        <w:t>Policy</w:t>
      </w:r>
      <w:r w:rsidR="00C03DB7" w:rsidRPr="0096302F">
        <w:t xml:space="preserve">  </w:t>
      </w:r>
      <w:r w:rsidR="004C3933" w:rsidRPr="003E5F0E">
        <w:rPr>
          <w:color w:val="C45911" w:themeColor="accent2" w:themeShade="BF"/>
        </w:rPr>
        <w:t>[</w:t>
      </w:r>
      <w:proofErr w:type="gramEnd"/>
      <w:r w:rsidR="004C3933" w:rsidRPr="003E5F0E">
        <w:rPr>
          <w:b/>
          <w:i/>
          <w:color w:val="C45911" w:themeColor="accent2" w:themeShade="BF"/>
        </w:rPr>
        <w:t>Note:</w:t>
      </w:r>
      <w:r w:rsidR="004C3933" w:rsidRPr="003E5F0E">
        <w:rPr>
          <w:color w:val="C45911" w:themeColor="accent2" w:themeShade="BF"/>
        </w:rPr>
        <w:t xml:space="preserve"> you may wish to state the version number and date of the policy, to ensure you keep your policy current</w:t>
      </w:r>
      <w:r w:rsidR="00324D7A">
        <w:rPr>
          <w:color w:val="C45911" w:themeColor="accent2" w:themeShade="BF"/>
        </w:rPr>
        <w:t>. You should review your policy regularly to ensure compliance with the Privacy Act. Anytime you change the way you handle personal information you need to review your policy to ensure that it still accurately reflects your procedures]</w:t>
      </w:r>
    </w:p>
    <w:p w14:paraId="5AD63493" w14:textId="77777777" w:rsidR="003037D9" w:rsidRPr="003E5F0E" w:rsidRDefault="003037D9" w:rsidP="003037D9">
      <w:pPr>
        <w:spacing w:after="160" w:line="259" w:lineRule="auto"/>
        <w:rPr>
          <w:rFonts w:eastAsia="Calibri"/>
          <w:b/>
          <w:bCs/>
          <w:color w:val="C45911" w:themeColor="accent2" w:themeShade="BF"/>
          <w:sz w:val="22"/>
          <w:szCs w:val="22"/>
          <w:lang w:eastAsia="en-US"/>
        </w:rPr>
      </w:pPr>
      <w:r w:rsidRPr="0096302F">
        <w:rPr>
          <w:rFonts w:eastAsia="Calibri"/>
          <w:b/>
          <w:bCs/>
          <w:sz w:val="22"/>
          <w:szCs w:val="22"/>
          <w:lang w:eastAsia="en-US"/>
        </w:rPr>
        <w:t>XXXX Medical Practice Privacy Policy</w:t>
      </w:r>
      <w:r w:rsidR="006930E7" w:rsidRPr="0096302F">
        <w:rPr>
          <w:rFonts w:eastAsia="Calibri"/>
          <w:b/>
          <w:bCs/>
          <w:sz w:val="22"/>
          <w:szCs w:val="22"/>
          <w:lang w:eastAsia="en-US"/>
        </w:rPr>
        <w:t xml:space="preserve"> </w:t>
      </w:r>
      <w:r w:rsidR="003E5F0E" w:rsidRPr="003E5F0E">
        <w:rPr>
          <w:rFonts w:eastAsia="Calibri"/>
          <w:bCs/>
          <w:color w:val="C45911" w:themeColor="accent2" w:themeShade="BF"/>
          <w:sz w:val="22"/>
          <w:szCs w:val="22"/>
          <w:lang w:eastAsia="en-US"/>
        </w:rPr>
        <w:t>[</w:t>
      </w:r>
      <w:r w:rsidR="003E5F0E" w:rsidRPr="003E5F0E">
        <w:rPr>
          <w:rFonts w:eastAsia="Calibri"/>
          <w:b/>
          <w:bCs/>
          <w:i/>
          <w:color w:val="C45911" w:themeColor="accent2" w:themeShade="BF"/>
          <w:sz w:val="22"/>
          <w:szCs w:val="22"/>
          <w:lang w:eastAsia="en-US"/>
        </w:rPr>
        <w:t>Note</w:t>
      </w:r>
      <w:r w:rsidR="003E5F0E" w:rsidRPr="003E5F0E">
        <w:rPr>
          <w:rFonts w:eastAsia="Calibri"/>
          <w:b/>
          <w:bCs/>
          <w:color w:val="C45911" w:themeColor="accent2" w:themeShade="BF"/>
          <w:sz w:val="22"/>
          <w:szCs w:val="22"/>
          <w:lang w:eastAsia="en-US"/>
        </w:rPr>
        <w:t xml:space="preserve">: </w:t>
      </w:r>
      <w:r w:rsidR="006930E7" w:rsidRPr="003E5F0E">
        <w:rPr>
          <w:rFonts w:eastAsia="Calibri"/>
          <w:bCs/>
          <w:color w:val="C45911" w:themeColor="accent2" w:themeShade="BF"/>
          <w:sz w:val="22"/>
          <w:szCs w:val="22"/>
          <w:lang w:eastAsia="en-US"/>
        </w:rPr>
        <w:t>Make it clear whether you are referring to one sole practice or a practice which is part of a large</w:t>
      </w:r>
      <w:r w:rsidR="003E5F0E" w:rsidRPr="003E5F0E">
        <w:rPr>
          <w:rFonts w:eastAsia="Calibri"/>
          <w:bCs/>
          <w:color w:val="C45911" w:themeColor="accent2" w:themeShade="BF"/>
          <w:sz w:val="22"/>
          <w:szCs w:val="22"/>
          <w:lang w:eastAsia="en-US"/>
        </w:rPr>
        <w:t>r entity or group of practices.]</w:t>
      </w:r>
    </w:p>
    <w:p w14:paraId="66ABD87F" w14:textId="77777777" w:rsidR="003037D9" w:rsidRPr="0096302F" w:rsidRDefault="00D07A3F" w:rsidP="003037D9">
      <w:pPr>
        <w:spacing w:after="160" w:line="259" w:lineRule="auto"/>
        <w:rPr>
          <w:rFonts w:eastAsia="Calibri"/>
          <w:b/>
          <w:bCs/>
          <w:sz w:val="22"/>
          <w:szCs w:val="22"/>
          <w:lang w:eastAsia="en-US"/>
        </w:rPr>
      </w:pPr>
      <w:r>
        <w:rPr>
          <w:rFonts w:eastAsia="Calibri"/>
          <w:b/>
          <w:bCs/>
          <w:sz w:val="22"/>
          <w:szCs w:val="22"/>
          <w:lang w:eastAsia="en-US"/>
        </w:rPr>
        <w:t xml:space="preserve">1. </w:t>
      </w:r>
      <w:r w:rsidR="003037D9" w:rsidRPr="0096302F">
        <w:rPr>
          <w:rFonts w:eastAsia="Calibri"/>
          <w:b/>
          <w:bCs/>
          <w:sz w:val="22"/>
          <w:szCs w:val="22"/>
          <w:lang w:eastAsia="en-US"/>
        </w:rPr>
        <w:t>Introduction</w:t>
      </w:r>
    </w:p>
    <w:p w14:paraId="699D6BF5" w14:textId="77777777" w:rsidR="003037D9" w:rsidRPr="0096302F" w:rsidRDefault="003037D9" w:rsidP="003037D9">
      <w:pPr>
        <w:spacing w:before="120" w:after="160" w:line="240" w:lineRule="auto"/>
        <w:jc w:val="both"/>
      </w:pPr>
      <w:r w:rsidRPr="0096302F">
        <w:rPr>
          <w:rFonts w:eastAsia="Calibri"/>
          <w:sz w:val="22"/>
          <w:szCs w:val="22"/>
          <w:lang w:eastAsia="en-US"/>
        </w:rPr>
        <w:t>Our practice is committed to best practice in relation to the management of information we collect.</w:t>
      </w:r>
      <w:r w:rsidRPr="0096302F">
        <w:rPr>
          <w:b/>
        </w:rPr>
        <w:t xml:space="preserve"> </w:t>
      </w:r>
      <w:r w:rsidRPr="0096302F">
        <w:t xml:space="preserve">This practice has developed a policy to protect patient privacy in compliance with </w:t>
      </w:r>
      <w:r w:rsidR="004619E7" w:rsidRPr="0096302F">
        <w:t>the Privacy Act 1988 (</w:t>
      </w:r>
      <w:proofErr w:type="spellStart"/>
      <w:r w:rsidR="004619E7" w:rsidRPr="0096302F">
        <w:t>Cth</w:t>
      </w:r>
      <w:proofErr w:type="spellEnd"/>
      <w:r w:rsidR="004619E7" w:rsidRPr="0096302F">
        <w:t>)</w:t>
      </w:r>
      <w:r w:rsidR="00DA0CED" w:rsidRPr="0096302F">
        <w:t xml:space="preserve"> (‘the Privacy Act’)</w:t>
      </w:r>
      <w:r w:rsidRPr="0096302F">
        <w:t>.  Our policy is to inform you of:</w:t>
      </w:r>
    </w:p>
    <w:p w14:paraId="57437E74" w14:textId="77777777" w:rsidR="003037D9" w:rsidRPr="0096302F" w:rsidRDefault="003037D9" w:rsidP="00DA0CED">
      <w:pPr>
        <w:numPr>
          <w:ilvl w:val="0"/>
          <w:numId w:val="1"/>
        </w:numPr>
        <w:spacing w:after="160" w:line="240" w:lineRule="auto"/>
        <w:rPr>
          <w:sz w:val="22"/>
          <w:szCs w:val="22"/>
        </w:rPr>
      </w:pPr>
      <w:r w:rsidRPr="0096302F">
        <w:rPr>
          <w:sz w:val="22"/>
          <w:szCs w:val="22"/>
        </w:rPr>
        <w:t>the kinds of information that we collect and hold</w:t>
      </w:r>
      <w:r w:rsidR="00DA0CED" w:rsidRPr="0096302F">
        <w:rPr>
          <w:sz w:val="22"/>
          <w:szCs w:val="22"/>
        </w:rPr>
        <w:t>, which, as a medical practice, is likely to be ‘</w:t>
      </w:r>
      <w:r w:rsidR="00CF0032">
        <w:rPr>
          <w:sz w:val="22"/>
          <w:szCs w:val="22"/>
        </w:rPr>
        <w:t xml:space="preserve">health </w:t>
      </w:r>
      <w:r w:rsidR="00DA0CED" w:rsidRPr="0096302F">
        <w:rPr>
          <w:sz w:val="22"/>
          <w:szCs w:val="22"/>
        </w:rPr>
        <w:t>information’ for the purposes of the Privacy Act</w:t>
      </w:r>
      <w:r w:rsidRPr="0096302F">
        <w:rPr>
          <w:sz w:val="22"/>
          <w:szCs w:val="22"/>
        </w:rPr>
        <w:t>;</w:t>
      </w:r>
    </w:p>
    <w:p w14:paraId="535709EC" w14:textId="77777777" w:rsidR="003037D9" w:rsidRPr="0096302F" w:rsidRDefault="003037D9" w:rsidP="003037D9">
      <w:pPr>
        <w:numPr>
          <w:ilvl w:val="0"/>
          <w:numId w:val="1"/>
        </w:numPr>
        <w:spacing w:after="160" w:line="240" w:lineRule="auto"/>
        <w:rPr>
          <w:sz w:val="22"/>
          <w:szCs w:val="22"/>
        </w:rPr>
      </w:pPr>
      <w:r w:rsidRPr="0096302F">
        <w:rPr>
          <w:sz w:val="22"/>
          <w:szCs w:val="22"/>
        </w:rPr>
        <w:t>how we collect and hold personal information;</w:t>
      </w:r>
    </w:p>
    <w:p w14:paraId="4D247E25" w14:textId="77777777" w:rsidR="003037D9" w:rsidRPr="0096302F" w:rsidRDefault="003037D9" w:rsidP="003037D9">
      <w:pPr>
        <w:numPr>
          <w:ilvl w:val="0"/>
          <w:numId w:val="1"/>
        </w:numPr>
        <w:spacing w:after="160" w:line="240" w:lineRule="auto"/>
        <w:rPr>
          <w:sz w:val="22"/>
          <w:szCs w:val="22"/>
        </w:rPr>
      </w:pPr>
      <w:r w:rsidRPr="0096302F">
        <w:rPr>
          <w:sz w:val="22"/>
          <w:szCs w:val="22"/>
        </w:rPr>
        <w:t>the purposes for which we collect, hold, use and disclose personal information;</w:t>
      </w:r>
    </w:p>
    <w:p w14:paraId="0C08425D" w14:textId="77777777" w:rsidR="003037D9" w:rsidRPr="0096302F" w:rsidRDefault="003037D9" w:rsidP="003037D9">
      <w:pPr>
        <w:numPr>
          <w:ilvl w:val="0"/>
          <w:numId w:val="1"/>
        </w:numPr>
        <w:spacing w:after="160" w:line="240" w:lineRule="auto"/>
        <w:rPr>
          <w:sz w:val="22"/>
          <w:szCs w:val="22"/>
        </w:rPr>
      </w:pPr>
      <w:r w:rsidRPr="0096302F">
        <w:rPr>
          <w:sz w:val="22"/>
          <w:szCs w:val="22"/>
        </w:rPr>
        <w:t>how you may access your personal information and seek the correction of that information;</w:t>
      </w:r>
    </w:p>
    <w:p w14:paraId="33E692FF" w14:textId="77777777" w:rsidR="003037D9" w:rsidRDefault="003037D9" w:rsidP="003037D9">
      <w:pPr>
        <w:numPr>
          <w:ilvl w:val="0"/>
          <w:numId w:val="1"/>
        </w:numPr>
        <w:spacing w:after="160" w:line="240" w:lineRule="auto"/>
        <w:rPr>
          <w:sz w:val="22"/>
          <w:szCs w:val="22"/>
        </w:rPr>
      </w:pPr>
      <w:r w:rsidRPr="0096302F">
        <w:rPr>
          <w:sz w:val="22"/>
          <w:szCs w:val="22"/>
        </w:rPr>
        <w:t>how you may complain about a breach of the Australian Privacy Principles and how we will deal with such a complaint;</w:t>
      </w:r>
    </w:p>
    <w:p w14:paraId="2FA216BB" w14:textId="77777777" w:rsidR="00324D7A" w:rsidRPr="0096302F" w:rsidRDefault="00324D7A" w:rsidP="003037D9">
      <w:pPr>
        <w:numPr>
          <w:ilvl w:val="0"/>
          <w:numId w:val="1"/>
        </w:numPr>
        <w:spacing w:after="160" w:line="240" w:lineRule="auto"/>
        <w:rPr>
          <w:sz w:val="22"/>
          <w:szCs w:val="22"/>
        </w:rPr>
      </w:pPr>
      <w:r w:rsidRPr="0055328D">
        <w:rPr>
          <w:sz w:val="22"/>
          <w:szCs w:val="22"/>
        </w:rPr>
        <w:t>whether we are likely to disclose personal information to overseas recipients;</w:t>
      </w:r>
    </w:p>
    <w:p w14:paraId="784ED275" w14:textId="7F6548EB" w:rsidR="0055328D" w:rsidRPr="00C30A36" w:rsidRDefault="00C30A36" w:rsidP="00197CF2">
      <w:pPr>
        <w:spacing w:after="160" w:line="259" w:lineRule="auto"/>
        <w:rPr>
          <w:rFonts w:eastAsia="Calibri"/>
          <w:b/>
          <w:bCs/>
          <w:color w:val="C45911" w:themeColor="accent2" w:themeShade="BF"/>
          <w:sz w:val="22"/>
          <w:szCs w:val="22"/>
          <w:lang w:eastAsia="en-US"/>
        </w:rPr>
      </w:pPr>
      <w:r>
        <w:rPr>
          <w:sz w:val="22"/>
          <w:szCs w:val="22"/>
        </w:rPr>
        <w:t xml:space="preserve"> </w:t>
      </w:r>
      <w:r w:rsidRPr="00C30A36">
        <w:rPr>
          <w:color w:val="C45911" w:themeColor="accent2" w:themeShade="BF"/>
          <w:sz w:val="22"/>
          <w:szCs w:val="22"/>
        </w:rPr>
        <w:t>[</w:t>
      </w:r>
      <w:r w:rsidRPr="00C30A36">
        <w:rPr>
          <w:b/>
          <w:i/>
          <w:color w:val="C45911" w:themeColor="accent2" w:themeShade="BF"/>
          <w:sz w:val="22"/>
          <w:szCs w:val="22"/>
        </w:rPr>
        <w:t>Note</w:t>
      </w:r>
      <w:r w:rsidRPr="00C30A36">
        <w:rPr>
          <w:color w:val="C45911" w:themeColor="accent2" w:themeShade="BF"/>
          <w:sz w:val="22"/>
          <w:szCs w:val="22"/>
        </w:rPr>
        <w:t xml:space="preserve">: </w:t>
      </w:r>
      <w:r w:rsidR="00257419" w:rsidRPr="00C30A36">
        <w:rPr>
          <w:color w:val="C45911" w:themeColor="accent2" w:themeShade="BF"/>
          <w:sz w:val="22"/>
          <w:szCs w:val="22"/>
        </w:rPr>
        <w:t xml:space="preserve"> </w:t>
      </w:r>
      <w:r w:rsidRPr="00C30A36">
        <w:rPr>
          <w:color w:val="C45911" w:themeColor="accent2" w:themeShade="BF"/>
        </w:rPr>
        <w:t>APP entities such as medical practices are required to inform patients whether or not they are likely to disclose personal inf</w:t>
      </w:r>
      <w:r w:rsidR="00197CF2">
        <w:rPr>
          <w:color w:val="C45911" w:themeColor="accent2" w:themeShade="BF"/>
        </w:rPr>
        <w:t>ormation to overseas recipients</w:t>
      </w:r>
      <w:r w:rsidRPr="00C30A36">
        <w:rPr>
          <w:color w:val="C45911" w:themeColor="accent2" w:themeShade="BF"/>
        </w:rPr>
        <w:t>]</w:t>
      </w:r>
    </w:p>
    <w:p w14:paraId="02ECBA22" w14:textId="77777777" w:rsidR="003037D9" w:rsidRPr="0055328D" w:rsidRDefault="00D07A3F" w:rsidP="0055328D">
      <w:pPr>
        <w:spacing w:after="160" w:line="259" w:lineRule="auto"/>
        <w:rPr>
          <w:rFonts w:eastAsia="Calibri"/>
          <w:b/>
          <w:bCs/>
          <w:sz w:val="22"/>
          <w:szCs w:val="22"/>
          <w:lang w:eastAsia="en-US"/>
        </w:rPr>
      </w:pPr>
      <w:r w:rsidRPr="0055328D">
        <w:rPr>
          <w:rFonts w:eastAsia="Calibri"/>
          <w:b/>
          <w:bCs/>
          <w:sz w:val="22"/>
          <w:szCs w:val="22"/>
          <w:lang w:eastAsia="en-US"/>
        </w:rPr>
        <w:t xml:space="preserve">2. </w:t>
      </w:r>
      <w:r w:rsidR="003037D9" w:rsidRPr="0055328D">
        <w:rPr>
          <w:rFonts w:eastAsia="Calibri"/>
          <w:b/>
          <w:bCs/>
          <w:sz w:val="22"/>
          <w:szCs w:val="22"/>
          <w:lang w:eastAsia="en-US"/>
        </w:rPr>
        <w:t>What kinds of personal information do we collect?</w:t>
      </w:r>
    </w:p>
    <w:p w14:paraId="4EAD65EB" w14:textId="77777777" w:rsidR="003037D9" w:rsidRPr="0096302F" w:rsidRDefault="003037D9" w:rsidP="003037D9">
      <w:pPr>
        <w:spacing w:after="160" w:line="259" w:lineRule="auto"/>
        <w:rPr>
          <w:rFonts w:eastAsia="Calibri"/>
          <w:sz w:val="22"/>
          <w:szCs w:val="22"/>
          <w:lang w:eastAsia="en-US"/>
        </w:rPr>
      </w:pPr>
      <w:r w:rsidRPr="0096302F">
        <w:rPr>
          <w:rFonts w:eastAsia="Calibri"/>
          <w:sz w:val="22"/>
          <w:szCs w:val="22"/>
          <w:lang w:eastAsia="en-US"/>
        </w:rPr>
        <w:t xml:space="preserve">The type of information we may </w:t>
      </w:r>
      <w:proofErr w:type="gramStart"/>
      <w:r w:rsidRPr="0096302F">
        <w:rPr>
          <w:rFonts w:eastAsia="Calibri"/>
          <w:sz w:val="22"/>
          <w:szCs w:val="22"/>
          <w:lang w:eastAsia="en-US"/>
        </w:rPr>
        <w:t>collect</w:t>
      </w:r>
      <w:proofErr w:type="gramEnd"/>
      <w:r w:rsidRPr="0096302F">
        <w:rPr>
          <w:rFonts w:eastAsia="Calibri"/>
          <w:sz w:val="22"/>
          <w:szCs w:val="22"/>
          <w:lang w:eastAsia="en-US"/>
        </w:rPr>
        <w:t xml:space="preserve"> and hold includes:</w:t>
      </w:r>
    </w:p>
    <w:p w14:paraId="6D2BD1B8" w14:textId="77777777" w:rsidR="003037D9" w:rsidRPr="0096302F" w:rsidRDefault="003037D9" w:rsidP="003037D9">
      <w:pPr>
        <w:numPr>
          <w:ilvl w:val="0"/>
          <w:numId w:val="2"/>
        </w:numPr>
        <w:spacing w:after="160" w:line="259" w:lineRule="auto"/>
        <w:rPr>
          <w:rFonts w:eastAsia="Calibri"/>
          <w:sz w:val="22"/>
          <w:szCs w:val="22"/>
          <w:lang w:eastAsia="en-US"/>
        </w:rPr>
      </w:pPr>
      <w:r w:rsidRPr="0096302F">
        <w:rPr>
          <w:rFonts w:eastAsia="Calibri"/>
          <w:sz w:val="22"/>
          <w:szCs w:val="22"/>
          <w:lang w:eastAsia="en-US"/>
        </w:rPr>
        <w:t>Your name, address, date of birth, email and contact details</w:t>
      </w:r>
    </w:p>
    <w:p w14:paraId="45197F86" w14:textId="77777777" w:rsidR="002131DB" w:rsidRPr="0096302F" w:rsidRDefault="003037D9" w:rsidP="000320A1">
      <w:pPr>
        <w:numPr>
          <w:ilvl w:val="0"/>
          <w:numId w:val="2"/>
        </w:numPr>
        <w:spacing w:after="160" w:line="259" w:lineRule="auto"/>
        <w:rPr>
          <w:rFonts w:eastAsia="Calibri"/>
          <w:sz w:val="22"/>
          <w:szCs w:val="22"/>
          <w:lang w:eastAsia="en-US"/>
        </w:rPr>
      </w:pPr>
      <w:r w:rsidRPr="0096302F">
        <w:rPr>
          <w:rFonts w:eastAsia="Calibri"/>
          <w:sz w:val="22"/>
          <w:szCs w:val="22"/>
          <w:lang w:eastAsia="en-US"/>
        </w:rPr>
        <w:lastRenderedPageBreak/>
        <w:t xml:space="preserve">Medicare </w:t>
      </w:r>
      <w:proofErr w:type="gramStart"/>
      <w:r w:rsidRPr="0096302F">
        <w:rPr>
          <w:rFonts w:eastAsia="Calibri"/>
          <w:sz w:val="22"/>
          <w:szCs w:val="22"/>
          <w:lang w:eastAsia="en-US"/>
        </w:rPr>
        <w:t xml:space="preserve">number </w:t>
      </w:r>
      <w:r w:rsidR="000320A1" w:rsidRPr="0096302F">
        <w:rPr>
          <w:rFonts w:eastAsia="Calibri"/>
          <w:sz w:val="22"/>
          <w:szCs w:val="22"/>
          <w:lang w:eastAsia="en-US"/>
        </w:rPr>
        <w:t>,</w:t>
      </w:r>
      <w:proofErr w:type="gramEnd"/>
      <w:r w:rsidR="000320A1" w:rsidRPr="0096302F">
        <w:rPr>
          <w:rFonts w:eastAsia="Calibri"/>
          <w:sz w:val="22"/>
          <w:szCs w:val="22"/>
          <w:lang w:eastAsia="en-US"/>
        </w:rPr>
        <w:t xml:space="preserve"> </w:t>
      </w:r>
      <w:r w:rsidR="002131DB" w:rsidRPr="0096302F">
        <w:rPr>
          <w:rFonts w:eastAsia="Calibri"/>
          <w:sz w:val="22"/>
          <w:szCs w:val="22"/>
          <w:lang w:eastAsia="en-US"/>
        </w:rPr>
        <w:t>DVA number</w:t>
      </w:r>
      <w:r w:rsidR="000320A1" w:rsidRPr="0096302F">
        <w:rPr>
          <w:rFonts w:eastAsia="Calibri"/>
          <w:sz w:val="22"/>
          <w:szCs w:val="22"/>
          <w:lang w:eastAsia="en-US"/>
        </w:rPr>
        <w:t xml:space="preserve"> and o</w:t>
      </w:r>
      <w:r w:rsidR="002131DB" w:rsidRPr="0096302F">
        <w:rPr>
          <w:rFonts w:eastAsia="Calibri"/>
          <w:sz w:val="22"/>
          <w:szCs w:val="22"/>
          <w:lang w:eastAsia="en-US"/>
        </w:rPr>
        <w:t>ther government identifiers, although we will not use these for the purposes of identifying you in our practice</w:t>
      </w:r>
    </w:p>
    <w:p w14:paraId="7E3DFEEF" w14:textId="77777777" w:rsidR="00BF73B2" w:rsidRPr="0096302F" w:rsidRDefault="00CF0032" w:rsidP="00BF73B2">
      <w:pPr>
        <w:numPr>
          <w:ilvl w:val="0"/>
          <w:numId w:val="2"/>
        </w:numPr>
        <w:spacing w:after="160" w:line="259" w:lineRule="auto"/>
        <w:rPr>
          <w:rFonts w:eastAsia="Calibri"/>
          <w:sz w:val="22"/>
          <w:szCs w:val="22"/>
          <w:lang w:eastAsia="en-US"/>
        </w:rPr>
      </w:pPr>
      <w:r>
        <w:rPr>
          <w:rFonts w:eastAsia="Calibri"/>
          <w:sz w:val="22"/>
          <w:szCs w:val="22"/>
          <w:lang w:eastAsia="en-US"/>
        </w:rPr>
        <w:t>Other health information about you, including</w:t>
      </w:r>
      <w:r w:rsidR="00BF73B2" w:rsidRPr="0096302F">
        <w:rPr>
          <w:rFonts w:eastAsia="Calibri"/>
          <w:sz w:val="22"/>
          <w:szCs w:val="22"/>
          <w:lang w:eastAsia="en-US"/>
        </w:rPr>
        <w:t>:</w:t>
      </w:r>
    </w:p>
    <w:p w14:paraId="2B6A0D10" w14:textId="77777777" w:rsidR="00BF73B2" w:rsidRPr="0096302F" w:rsidRDefault="00BF73B2" w:rsidP="00BF73B2">
      <w:pPr>
        <w:numPr>
          <w:ilvl w:val="1"/>
          <w:numId w:val="2"/>
        </w:numPr>
        <w:spacing w:after="160" w:line="259" w:lineRule="auto"/>
        <w:rPr>
          <w:rFonts w:eastAsia="Calibri"/>
          <w:sz w:val="22"/>
          <w:szCs w:val="22"/>
          <w:lang w:eastAsia="en-US"/>
        </w:rPr>
      </w:pPr>
      <w:r w:rsidRPr="0096302F">
        <w:rPr>
          <w:rFonts w:eastAsia="Calibri"/>
          <w:sz w:val="22"/>
          <w:szCs w:val="22"/>
          <w:lang w:eastAsia="en-US"/>
        </w:rPr>
        <w:t>notes of your symptoms or diagnosis and the treatment given to you</w:t>
      </w:r>
    </w:p>
    <w:p w14:paraId="1E83EA91" w14:textId="77777777" w:rsidR="00BF73B2" w:rsidRPr="0096302F" w:rsidRDefault="00BF73B2" w:rsidP="00BF73B2">
      <w:pPr>
        <w:numPr>
          <w:ilvl w:val="1"/>
          <w:numId w:val="2"/>
        </w:numPr>
        <w:spacing w:after="160" w:line="259" w:lineRule="auto"/>
        <w:rPr>
          <w:rFonts w:eastAsia="Calibri"/>
          <w:sz w:val="22"/>
          <w:szCs w:val="22"/>
          <w:lang w:eastAsia="en-US"/>
        </w:rPr>
      </w:pPr>
      <w:r w:rsidRPr="0096302F">
        <w:rPr>
          <w:rFonts w:eastAsia="Calibri"/>
          <w:sz w:val="22"/>
          <w:szCs w:val="22"/>
          <w:lang w:eastAsia="en-US"/>
        </w:rPr>
        <w:t>your specialist reports and test results</w:t>
      </w:r>
    </w:p>
    <w:p w14:paraId="45CA88A7" w14:textId="77777777" w:rsidR="00BF73B2" w:rsidRPr="0096302F" w:rsidRDefault="00BF73B2" w:rsidP="00BF73B2">
      <w:pPr>
        <w:numPr>
          <w:ilvl w:val="1"/>
          <w:numId w:val="2"/>
        </w:numPr>
        <w:spacing w:after="160" w:line="259" w:lineRule="auto"/>
        <w:rPr>
          <w:rFonts w:eastAsia="Calibri"/>
          <w:sz w:val="22"/>
          <w:szCs w:val="22"/>
          <w:lang w:eastAsia="en-US"/>
        </w:rPr>
      </w:pPr>
      <w:r w:rsidRPr="0096302F">
        <w:rPr>
          <w:rFonts w:eastAsia="Calibri"/>
          <w:sz w:val="22"/>
          <w:szCs w:val="22"/>
          <w:lang w:eastAsia="en-US"/>
        </w:rPr>
        <w:t>your appointment and billing details</w:t>
      </w:r>
    </w:p>
    <w:p w14:paraId="05E94F8E" w14:textId="77777777" w:rsidR="00BF73B2" w:rsidRPr="0096302F" w:rsidRDefault="00BF73B2" w:rsidP="00BF73B2">
      <w:pPr>
        <w:numPr>
          <w:ilvl w:val="1"/>
          <w:numId w:val="2"/>
        </w:numPr>
        <w:spacing w:after="160" w:line="259" w:lineRule="auto"/>
        <w:rPr>
          <w:rFonts w:eastAsia="Calibri"/>
          <w:sz w:val="22"/>
          <w:szCs w:val="22"/>
          <w:lang w:eastAsia="en-US"/>
        </w:rPr>
      </w:pPr>
      <w:r w:rsidRPr="0096302F">
        <w:rPr>
          <w:rFonts w:eastAsia="Calibri"/>
          <w:sz w:val="22"/>
          <w:szCs w:val="22"/>
          <w:lang w:eastAsia="en-US"/>
        </w:rPr>
        <w:t>your prescriptions and other pharmaceutical purchases</w:t>
      </w:r>
    </w:p>
    <w:p w14:paraId="629DA8BD" w14:textId="77777777" w:rsidR="00BF73B2" w:rsidRPr="0096302F" w:rsidRDefault="00BF73B2" w:rsidP="00BF73B2">
      <w:pPr>
        <w:numPr>
          <w:ilvl w:val="1"/>
          <w:numId w:val="2"/>
        </w:numPr>
        <w:spacing w:after="160" w:line="259" w:lineRule="auto"/>
        <w:rPr>
          <w:rFonts w:eastAsia="Calibri"/>
          <w:sz w:val="22"/>
          <w:szCs w:val="22"/>
          <w:lang w:eastAsia="en-US"/>
        </w:rPr>
      </w:pPr>
      <w:r w:rsidRPr="0096302F">
        <w:rPr>
          <w:rFonts w:eastAsia="Calibri"/>
          <w:sz w:val="22"/>
          <w:szCs w:val="22"/>
          <w:lang w:eastAsia="en-US"/>
        </w:rPr>
        <w:t>your dental records</w:t>
      </w:r>
    </w:p>
    <w:p w14:paraId="555F56AA" w14:textId="77777777" w:rsidR="00BF73B2" w:rsidRPr="0096302F" w:rsidRDefault="00BF73B2" w:rsidP="00BF73B2">
      <w:pPr>
        <w:numPr>
          <w:ilvl w:val="1"/>
          <w:numId w:val="2"/>
        </w:numPr>
        <w:spacing w:after="160" w:line="259" w:lineRule="auto"/>
        <w:rPr>
          <w:rFonts w:eastAsia="Calibri"/>
          <w:sz w:val="22"/>
          <w:szCs w:val="22"/>
          <w:lang w:eastAsia="en-US"/>
        </w:rPr>
      </w:pPr>
      <w:r w:rsidRPr="0096302F">
        <w:rPr>
          <w:rFonts w:eastAsia="Calibri"/>
          <w:sz w:val="22"/>
          <w:szCs w:val="22"/>
          <w:lang w:eastAsia="en-US"/>
        </w:rPr>
        <w:t>your genetic information</w:t>
      </w:r>
    </w:p>
    <w:p w14:paraId="458CA933" w14:textId="77777777" w:rsidR="00BF73B2" w:rsidRPr="0096302F" w:rsidRDefault="00BF73B2" w:rsidP="00BF73B2">
      <w:pPr>
        <w:numPr>
          <w:ilvl w:val="1"/>
          <w:numId w:val="2"/>
        </w:numPr>
        <w:spacing w:after="160" w:line="259" w:lineRule="auto"/>
        <w:rPr>
          <w:rFonts w:eastAsia="Calibri"/>
          <w:sz w:val="22"/>
          <w:szCs w:val="22"/>
          <w:lang w:eastAsia="en-US"/>
        </w:rPr>
      </w:pPr>
      <w:r w:rsidRPr="0096302F">
        <w:rPr>
          <w:rFonts w:eastAsia="Calibri"/>
          <w:sz w:val="22"/>
          <w:szCs w:val="22"/>
          <w:lang w:eastAsia="en-US"/>
        </w:rPr>
        <w:t xml:space="preserve">your healthcare identifier </w:t>
      </w:r>
    </w:p>
    <w:p w14:paraId="4043E384" w14:textId="77777777" w:rsidR="003037D9" w:rsidRPr="0096302F" w:rsidRDefault="00BF73B2" w:rsidP="00BF73B2">
      <w:pPr>
        <w:numPr>
          <w:ilvl w:val="1"/>
          <w:numId w:val="2"/>
        </w:numPr>
        <w:spacing w:after="160" w:line="259" w:lineRule="auto"/>
        <w:rPr>
          <w:rFonts w:eastAsia="Calibri"/>
          <w:sz w:val="22"/>
          <w:szCs w:val="22"/>
          <w:lang w:eastAsia="en-US"/>
        </w:rPr>
      </w:pPr>
      <w:r w:rsidRPr="0096302F">
        <w:rPr>
          <w:rFonts w:eastAsia="Calibri"/>
          <w:sz w:val="22"/>
          <w:szCs w:val="22"/>
          <w:lang w:eastAsia="en-US"/>
        </w:rPr>
        <w:t>any other information about your race, sexuality or religion, when collected by a health service provider.</w:t>
      </w:r>
    </w:p>
    <w:p w14:paraId="077C1E91" w14:textId="77777777" w:rsidR="003037D9" w:rsidRPr="0096302F" w:rsidRDefault="00D07A3F" w:rsidP="003037D9">
      <w:pPr>
        <w:spacing w:after="160" w:line="259" w:lineRule="auto"/>
        <w:rPr>
          <w:rFonts w:eastAsia="Calibri"/>
          <w:b/>
          <w:bCs/>
          <w:sz w:val="22"/>
          <w:szCs w:val="22"/>
          <w:lang w:eastAsia="en-US"/>
        </w:rPr>
      </w:pPr>
      <w:r>
        <w:rPr>
          <w:rFonts w:eastAsia="Calibri"/>
          <w:b/>
          <w:bCs/>
          <w:sz w:val="22"/>
          <w:szCs w:val="22"/>
          <w:lang w:eastAsia="en-US"/>
        </w:rPr>
        <w:t xml:space="preserve">3. </w:t>
      </w:r>
      <w:r w:rsidR="003037D9" w:rsidRPr="0096302F">
        <w:rPr>
          <w:rFonts w:eastAsia="Calibri"/>
          <w:b/>
          <w:bCs/>
          <w:sz w:val="22"/>
          <w:szCs w:val="22"/>
          <w:lang w:eastAsia="en-US"/>
        </w:rPr>
        <w:t xml:space="preserve">How do we collect and </w:t>
      </w:r>
      <w:r w:rsidR="00CF0032">
        <w:rPr>
          <w:rFonts w:eastAsia="Calibri"/>
          <w:b/>
          <w:bCs/>
          <w:sz w:val="22"/>
          <w:szCs w:val="22"/>
          <w:lang w:eastAsia="en-US"/>
        </w:rPr>
        <w:t xml:space="preserve">hold </w:t>
      </w:r>
      <w:r w:rsidR="003037D9" w:rsidRPr="0096302F">
        <w:rPr>
          <w:rFonts w:eastAsia="Calibri"/>
          <w:b/>
          <w:bCs/>
          <w:sz w:val="22"/>
          <w:szCs w:val="22"/>
          <w:lang w:eastAsia="en-US"/>
        </w:rPr>
        <w:t>personal information?</w:t>
      </w:r>
    </w:p>
    <w:p w14:paraId="3FAD4B76" w14:textId="77777777" w:rsidR="003037D9" w:rsidRPr="0096302F" w:rsidRDefault="003037D9" w:rsidP="003037D9">
      <w:pPr>
        <w:spacing w:after="160" w:line="259" w:lineRule="auto"/>
        <w:rPr>
          <w:rFonts w:eastAsia="Calibri"/>
          <w:sz w:val="22"/>
          <w:szCs w:val="22"/>
          <w:lang w:eastAsia="en-US"/>
        </w:rPr>
      </w:pPr>
      <w:r w:rsidRPr="0096302F">
        <w:rPr>
          <w:rFonts w:eastAsia="Calibri"/>
          <w:sz w:val="22"/>
          <w:szCs w:val="22"/>
          <w:lang w:eastAsia="en-US"/>
        </w:rPr>
        <w:t>We will generally collect personal information:</w:t>
      </w:r>
    </w:p>
    <w:p w14:paraId="7634BCD7" w14:textId="77777777" w:rsidR="003037D9" w:rsidRPr="0096302F" w:rsidRDefault="003037D9" w:rsidP="003037D9">
      <w:pPr>
        <w:numPr>
          <w:ilvl w:val="0"/>
          <w:numId w:val="3"/>
        </w:numPr>
        <w:spacing w:after="160" w:line="259" w:lineRule="auto"/>
        <w:rPr>
          <w:rFonts w:eastAsia="Calibri"/>
          <w:sz w:val="22"/>
          <w:szCs w:val="22"/>
          <w:lang w:eastAsia="en-US"/>
        </w:rPr>
      </w:pPr>
      <w:r w:rsidRPr="0096302F">
        <w:rPr>
          <w:rFonts w:eastAsia="Calibri"/>
          <w:sz w:val="22"/>
          <w:szCs w:val="22"/>
          <w:lang w:eastAsia="en-US"/>
        </w:rPr>
        <w:t>from you directly when</w:t>
      </w:r>
      <w:r w:rsidR="002131DB" w:rsidRPr="0096302F">
        <w:rPr>
          <w:rFonts w:eastAsia="Calibri"/>
          <w:sz w:val="22"/>
          <w:szCs w:val="22"/>
          <w:lang w:eastAsia="en-US"/>
        </w:rPr>
        <w:t xml:space="preserve"> you provide your details to us. This might be via a face to face discussion, telephone conversation, registration form or online form</w:t>
      </w:r>
    </w:p>
    <w:p w14:paraId="603D6F2D" w14:textId="77777777" w:rsidR="003037D9" w:rsidRPr="0096302F" w:rsidRDefault="003037D9" w:rsidP="003037D9">
      <w:pPr>
        <w:numPr>
          <w:ilvl w:val="0"/>
          <w:numId w:val="3"/>
        </w:numPr>
        <w:spacing w:after="160" w:line="259" w:lineRule="auto"/>
        <w:rPr>
          <w:rFonts w:eastAsia="Calibri"/>
          <w:sz w:val="22"/>
          <w:szCs w:val="22"/>
          <w:lang w:eastAsia="en-US"/>
        </w:rPr>
      </w:pPr>
      <w:r w:rsidRPr="0096302F">
        <w:rPr>
          <w:rFonts w:eastAsia="Calibri"/>
          <w:sz w:val="22"/>
          <w:szCs w:val="22"/>
          <w:lang w:eastAsia="en-US"/>
        </w:rPr>
        <w:t>from a person responsible for you</w:t>
      </w:r>
    </w:p>
    <w:p w14:paraId="2FDF00EB" w14:textId="77777777" w:rsidR="0017554A" w:rsidRPr="0096302F" w:rsidRDefault="003037D9" w:rsidP="0017554A">
      <w:pPr>
        <w:numPr>
          <w:ilvl w:val="0"/>
          <w:numId w:val="3"/>
        </w:numPr>
        <w:spacing w:after="160" w:line="259" w:lineRule="auto"/>
        <w:rPr>
          <w:rFonts w:eastAsia="Calibri"/>
          <w:sz w:val="22"/>
          <w:szCs w:val="22"/>
          <w:lang w:eastAsia="en-US"/>
        </w:rPr>
      </w:pPr>
      <w:r w:rsidRPr="0096302F">
        <w:rPr>
          <w:rFonts w:eastAsia="Calibri"/>
          <w:sz w:val="22"/>
          <w:szCs w:val="22"/>
          <w:lang w:eastAsia="en-US"/>
        </w:rPr>
        <w:t>from third parties where the Privacy Act or other law allows it</w:t>
      </w:r>
      <w:r w:rsidR="00043A32" w:rsidRPr="0096302F">
        <w:rPr>
          <w:rFonts w:eastAsia="Calibri"/>
          <w:sz w:val="22"/>
          <w:szCs w:val="22"/>
          <w:lang w:eastAsia="en-US"/>
        </w:rPr>
        <w:t xml:space="preserve"> - this may include</w:t>
      </w:r>
      <w:r w:rsidR="0039405B" w:rsidRPr="0096302F">
        <w:rPr>
          <w:rFonts w:eastAsia="Calibri"/>
          <w:sz w:val="22"/>
          <w:szCs w:val="22"/>
          <w:lang w:eastAsia="en-US"/>
        </w:rPr>
        <w:t>, but is not limited to:</w:t>
      </w:r>
      <w:r w:rsidR="003D4C79" w:rsidRPr="0096302F">
        <w:rPr>
          <w:rFonts w:eastAsia="Calibri"/>
          <w:sz w:val="22"/>
          <w:szCs w:val="22"/>
          <w:lang w:eastAsia="en-US"/>
        </w:rPr>
        <w:t xml:space="preserve"> </w:t>
      </w:r>
      <w:r w:rsidR="00043A32" w:rsidRPr="0096302F">
        <w:rPr>
          <w:rFonts w:eastAsia="Calibri"/>
          <w:sz w:val="22"/>
          <w:szCs w:val="22"/>
          <w:lang w:eastAsia="en-US"/>
        </w:rPr>
        <w:t xml:space="preserve"> other</w:t>
      </w:r>
      <w:r w:rsidR="00774205" w:rsidRPr="0096302F">
        <w:rPr>
          <w:rFonts w:eastAsia="Calibri"/>
          <w:sz w:val="22"/>
          <w:szCs w:val="22"/>
          <w:lang w:eastAsia="en-US"/>
        </w:rPr>
        <w:t xml:space="preserve"> members of your treating team, diagnostic centres, specialists, hospitals, the My Health Record system</w:t>
      </w:r>
      <w:r w:rsidR="00774205" w:rsidRPr="0096302F">
        <w:rPr>
          <w:rStyle w:val="FootnoteReference"/>
          <w:rFonts w:eastAsia="Calibri"/>
          <w:sz w:val="22"/>
          <w:szCs w:val="22"/>
          <w:lang w:eastAsia="en-US"/>
        </w:rPr>
        <w:footnoteReference w:id="1"/>
      </w:r>
      <w:r w:rsidR="003D4C79" w:rsidRPr="0096302F">
        <w:rPr>
          <w:rFonts w:eastAsia="Calibri"/>
          <w:sz w:val="22"/>
          <w:szCs w:val="22"/>
          <w:lang w:eastAsia="en-US"/>
        </w:rPr>
        <w:t>, electronic prescription services, Medicare, your health insurer, the Pharmaceutical Benefits Scheme</w:t>
      </w:r>
    </w:p>
    <w:p w14:paraId="1932FC9C" w14:textId="77777777" w:rsidR="003037D9" w:rsidRPr="0096302F" w:rsidRDefault="00D07A3F" w:rsidP="003037D9">
      <w:pPr>
        <w:spacing w:after="160" w:line="259" w:lineRule="auto"/>
        <w:rPr>
          <w:rFonts w:eastAsia="Calibri"/>
          <w:b/>
          <w:bCs/>
          <w:sz w:val="22"/>
          <w:szCs w:val="22"/>
          <w:lang w:eastAsia="en-US"/>
        </w:rPr>
      </w:pPr>
      <w:r>
        <w:rPr>
          <w:rFonts w:eastAsia="Calibri"/>
          <w:b/>
          <w:bCs/>
          <w:sz w:val="22"/>
          <w:szCs w:val="22"/>
          <w:lang w:eastAsia="en-US"/>
        </w:rPr>
        <w:t xml:space="preserve">4. </w:t>
      </w:r>
      <w:r w:rsidR="003037D9" w:rsidRPr="0096302F">
        <w:rPr>
          <w:rFonts w:eastAsia="Calibri"/>
          <w:b/>
          <w:bCs/>
          <w:sz w:val="22"/>
          <w:szCs w:val="22"/>
          <w:lang w:eastAsia="en-US"/>
        </w:rPr>
        <w:t>Why do we collect, hold, use and disclose personal information?</w:t>
      </w:r>
    </w:p>
    <w:p w14:paraId="541199DA" w14:textId="77777777" w:rsidR="003037D9" w:rsidRPr="0096302F" w:rsidRDefault="003037D9" w:rsidP="003037D9">
      <w:pPr>
        <w:spacing w:after="160" w:line="259" w:lineRule="auto"/>
        <w:rPr>
          <w:rFonts w:eastAsia="Calibri"/>
          <w:sz w:val="22"/>
          <w:szCs w:val="22"/>
          <w:lang w:eastAsia="en-US"/>
        </w:rPr>
      </w:pPr>
      <w:r w:rsidRPr="0096302F">
        <w:rPr>
          <w:rFonts w:eastAsia="Calibri"/>
          <w:sz w:val="22"/>
          <w:szCs w:val="22"/>
          <w:lang w:eastAsia="en-US"/>
        </w:rPr>
        <w:t>In general, we collect, hold, use and disclose your personal information for the following purposes:</w:t>
      </w:r>
    </w:p>
    <w:p w14:paraId="42482E57" w14:textId="77777777" w:rsidR="003037D9" w:rsidRPr="0096302F" w:rsidRDefault="003037D9" w:rsidP="003037D9">
      <w:pPr>
        <w:numPr>
          <w:ilvl w:val="0"/>
          <w:numId w:val="4"/>
        </w:numPr>
        <w:spacing w:after="160" w:line="259" w:lineRule="auto"/>
        <w:rPr>
          <w:rFonts w:eastAsia="Calibri"/>
          <w:sz w:val="22"/>
          <w:szCs w:val="22"/>
          <w:lang w:eastAsia="en-US"/>
        </w:rPr>
      </w:pPr>
      <w:r w:rsidRPr="0096302F">
        <w:rPr>
          <w:rFonts w:eastAsia="Calibri"/>
          <w:sz w:val="22"/>
          <w:szCs w:val="22"/>
          <w:lang w:eastAsia="en-US"/>
        </w:rPr>
        <w:t>to provide health services to you</w:t>
      </w:r>
    </w:p>
    <w:p w14:paraId="662699E4" w14:textId="77777777" w:rsidR="0017554A" w:rsidRPr="0055328D" w:rsidRDefault="003037D9" w:rsidP="0055328D">
      <w:pPr>
        <w:numPr>
          <w:ilvl w:val="0"/>
          <w:numId w:val="4"/>
        </w:numPr>
        <w:spacing w:after="160" w:line="259" w:lineRule="auto"/>
        <w:rPr>
          <w:rFonts w:eastAsia="Calibri"/>
          <w:sz w:val="22"/>
          <w:szCs w:val="22"/>
          <w:lang w:eastAsia="en-US"/>
        </w:rPr>
      </w:pPr>
      <w:r w:rsidRPr="0096302F">
        <w:rPr>
          <w:rFonts w:eastAsia="Calibri"/>
          <w:sz w:val="22"/>
          <w:szCs w:val="22"/>
          <w:lang w:eastAsia="en-US"/>
        </w:rPr>
        <w:t xml:space="preserve">to communicate with you </w:t>
      </w:r>
      <w:r w:rsidR="00CF0032">
        <w:rPr>
          <w:rFonts w:eastAsia="Calibri"/>
          <w:sz w:val="22"/>
          <w:szCs w:val="22"/>
          <w:lang w:eastAsia="en-US"/>
        </w:rPr>
        <w:t>in relation to the health service being provided to you</w:t>
      </w:r>
      <w:r w:rsidR="0017554A" w:rsidRPr="0096302F">
        <w:t xml:space="preserve"> </w:t>
      </w:r>
      <w:r w:rsidR="004F6650" w:rsidRPr="0055328D">
        <w:rPr>
          <w:color w:val="C45911" w:themeColor="accent2" w:themeShade="BF"/>
        </w:rPr>
        <w:t>[</w:t>
      </w:r>
      <w:r w:rsidR="004F6650" w:rsidRPr="0055328D">
        <w:rPr>
          <w:rFonts w:eastAsia="Calibri"/>
          <w:b/>
          <w:i/>
          <w:color w:val="C45911" w:themeColor="accent2" w:themeShade="BF"/>
          <w:sz w:val="22"/>
          <w:szCs w:val="22"/>
          <w:lang w:eastAsia="en-US"/>
        </w:rPr>
        <w:t>Note</w:t>
      </w:r>
      <w:r w:rsidR="004F6650" w:rsidRPr="0055328D">
        <w:rPr>
          <w:rFonts w:eastAsia="Calibri"/>
          <w:color w:val="C45911" w:themeColor="accent2" w:themeShade="BF"/>
          <w:sz w:val="22"/>
          <w:szCs w:val="22"/>
          <w:lang w:eastAsia="en-US"/>
        </w:rPr>
        <w:t xml:space="preserve"> re </w:t>
      </w:r>
      <w:r w:rsidR="0017554A" w:rsidRPr="0055328D">
        <w:rPr>
          <w:rFonts w:eastAsia="Calibri"/>
          <w:color w:val="C45911" w:themeColor="accent2" w:themeShade="BF"/>
          <w:sz w:val="22"/>
          <w:szCs w:val="22"/>
          <w:lang w:eastAsia="en-US"/>
        </w:rPr>
        <w:t>direct marketing: –sensitive information can only be used for direct marketing if consent has been given</w:t>
      </w:r>
      <w:r w:rsidR="004F6650" w:rsidRPr="0055328D">
        <w:rPr>
          <w:rFonts w:eastAsia="Calibri"/>
          <w:color w:val="C45911" w:themeColor="accent2" w:themeShade="BF"/>
          <w:sz w:val="22"/>
          <w:szCs w:val="22"/>
          <w:lang w:eastAsia="en-US"/>
        </w:rPr>
        <w:t>.</w:t>
      </w:r>
      <w:r w:rsidR="00EC048F" w:rsidRPr="0055328D">
        <w:rPr>
          <w:rFonts w:eastAsia="Calibri"/>
          <w:color w:val="C45911" w:themeColor="accent2" w:themeShade="BF"/>
          <w:sz w:val="22"/>
          <w:szCs w:val="22"/>
          <w:lang w:eastAsia="en-US"/>
        </w:rPr>
        <w:t xml:space="preserve"> Consent may be implied in certain circumstances.</w:t>
      </w:r>
      <w:r w:rsidR="004F6650" w:rsidRPr="0055328D">
        <w:rPr>
          <w:rFonts w:eastAsia="Calibri"/>
          <w:color w:val="C45911" w:themeColor="accent2" w:themeShade="BF"/>
          <w:sz w:val="22"/>
          <w:szCs w:val="22"/>
          <w:lang w:eastAsia="en-US"/>
        </w:rPr>
        <w:t xml:space="preserve"> </w:t>
      </w:r>
      <w:r w:rsidR="00EC048F" w:rsidRPr="0055328D">
        <w:rPr>
          <w:color w:val="C45911" w:themeColor="accent2" w:themeShade="BF"/>
          <w:shd w:val="clear" w:color="auto" w:fill="FFFFFF"/>
        </w:rPr>
        <w:t xml:space="preserve">Implied consent arises where consent may reasonably be inferred in the circumstances from the conduct of the individual and the practice. </w:t>
      </w:r>
      <w:r w:rsidR="004F6650" w:rsidRPr="0055328D">
        <w:rPr>
          <w:rFonts w:eastAsia="Calibri"/>
          <w:color w:val="C45911" w:themeColor="accent2" w:themeShade="BF"/>
          <w:sz w:val="22"/>
          <w:szCs w:val="22"/>
          <w:lang w:eastAsia="en-US"/>
        </w:rPr>
        <w:t>If you do intend to communicate with patients via direct marketing</w:t>
      </w:r>
      <w:r w:rsidR="00C76F2C" w:rsidRPr="0055328D">
        <w:rPr>
          <w:rFonts w:eastAsia="Calibri"/>
          <w:color w:val="C45911" w:themeColor="accent2" w:themeShade="BF"/>
          <w:sz w:val="22"/>
          <w:szCs w:val="22"/>
          <w:lang w:eastAsia="en-US"/>
        </w:rPr>
        <w:t xml:space="preserve"> </w:t>
      </w:r>
      <w:r w:rsidR="00CF0032" w:rsidRPr="0055328D">
        <w:rPr>
          <w:rFonts w:eastAsia="Calibri"/>
          <w:color w:val="C45911" w:themeColor="accent2" w:themeShade="BF"/>
          <w:sz w:val="22"/>
          <w:szCs w:val="22"/>
          <w:lang w:eastAsia="en-US"/>
        </w:rPr>
        <w:t>with their consent</w:t>
      </w:r>
      <w:r w:rsidR="004F6650" w:rsidRPr="0055328D">
        <w:rPr>
          <w:rFonts w:eastAsia="Calibri"/>
          <w:color w:val="C45911" w:themeColor="accent2" w:themeShade="BF"/>
          <w:sz w:val="22"/>
          <w:szCs w:val="22"/>
          <w:lang w:eastAsia="en-US"/>
        </w:rPr>
        <w:t xml:space="preserve">, make it clear that the patient may opt </w:t>
      </w:r>
      <w:r w:rsidR="0017554A" w:rsidRPr="0055328D">
        <w:rPr>
          <w:rFonts w:eastAsia="Calibri"/>
          <w:color w:val="C45911" w:themeColor="accent2" w:themeShade="BF"/>
          <w:sz w:val="22"/>
          <w:szCs w:val="22"/>
          <w:lang w:eastAsia="en-US"/>
        </w:rPr>
        <w:t>out of direct marketing at any time by notifying</w:t>
      </w:r>
      <w:r w:rsidR="00CA2937">
        <w:rPr>
          <w:rFonts w:eastAsia="Calibri"/>
          <w:color w:val="C45911" w:themeColor="accent2" w:themeShade="BF"/>
          <w:sz w:val="22"/>
          <w:szCs w:val="22"/>
          <w:lang w:eastAsia="en-US"/>
        </w:rPr>
        <w:t xml:space="preserve"> your practice</w:t>
      </w:r>
      <w:r w:rsidR="004F6650" w:rsidRPr="0055328D">
        <w:rPr>
          <w:rFonts w:eastAsia="Calibri"/>
          <w:color w:val="C45911" w:themeColor="accent2" w:themeShade="BF"/>
          <w:sz w:val="22"/>
          <w:szCs w:val="22"/>
          <w:lang w:eastAsia="en-US"/>
        </w:rPr>
        <w:t>, and let them know they can do that by sending the practice</w:t>
      </w:r>
      <w:r w:rsidR="0017554A" w:rsidRPr="0055328D">
        <w:rPr>
          <w:rFonts w:eastAsia="Calibri"/>
          <w:color w:val="C45911" w:themeColor="accent2" w:themeShade="BF"/>
          <w:sz w:val="22"/>
          <w:szCs w:val="22"/>
          <w:lang w:eastAsia="en-US"/>
        </w:rPr>
        <w:t xml:space="preserve"> a letter or email </w:t>
      </w:r>
      <w:r w:rsidR="004F6650" w:rsidRPr="0055328D">
        <w:rPr>
          <w:rFonts w:eastAsia="Calibri"/>
          <w:color w:val="C45911" w:themeColor="accent2" w:themeShade="BF"/>
          <w:sz w:val="22"/>
          <w:szCs w:val="22"/>
          <w:lang w:eastAsia="en-US"/>
        </w:rPr>
        <w:t>and provide the</w:t>
      </w:r>
      <w:r w:rsidR="0017554A" w:rsidRPr="0055328D">
        <w:rPr>
          <w:rFonts w:eastAsia="Calibri"/>
          <w:color w:val="C45911" w:themeColor="accent2" w:themeShade="BF"/>
          <w:sz w:val="22"/>
          <w:szCs w:val="22"/>
          <w:lang w:eastAsia="en-US"/>
        </w:rPr>
        <w:t xml:space="preserve"> contact details </w:t>
      </w:r>
      <w:r w:rsidR="004F6650" w:rsidRPr="0055328D">
        <w:rPr>
          <w:rFonts w:eastAsia="Calibri"/>
          <w:color w:val="C45911" w:themeColor="accent2" w:themeShade="BF"/>
          <w:sz w:val="22"/>
          <w:szCs w:val="22"/>
          <w:lang w:eastAsia="en-US"/>
        </w:rPr>
        <w:t>for them to do so</w:t>
      </w:r>
      <w:r w:rsidR="00800561" w:rsidRPr="0055328D">
        <w:rPr>
          <w:rFonts w:eastAsia="Calibri"/>
          <w:color w:val="C45911" w:themeColor="accent2" w:themeShade="BF"/>
          <w:sz w:val="22"/>
          <w:szCs w:val="22"/>
          <w:lang w:eastAsia="en-US"/>
        </w:rPr>
        <w:t xml:space="preserve">. The AMA recommends caution in relation to direct marketing and medical practices, and </w:t>
      </w:r>
      <w:r w:rsidR="0055328D" w:rsidRPr="0055328D">
        <w:rPr>
          <w:rFonts w:eastAsia="Calibri"/>
          <w:color w:val="C45911" w:themeColor="accent2" w:themeShade="BF"/>
          <w:sz w:val="22"/>
          <w:szCs w:val="22"/>
          <w:lang w:eastAsia="en-US"/>
        </w:rPr>
        <w:t>you may like to seek independent advice before engaging in direct marketing with patients</w:t>
      </w:r>
      <w:r w:rsidR="0055328D">
        <w:rPr>
          <w:rFonts w:eastAsia="Calibri"/>
          <w:color w:val="C45911" w:themeColor="accent2" w:themeShade="BF"/>
          <w:sz w:val="22"/>
          <w:szCs w:val="22"/>
          <w:lang w:eastAsia="en-US"/>
        </w:rPr>
        <w:t>]</w:t>
      </w:r>
      <w:r w:rsidR="0055328D" w:rsidRPr="0055328D">
        <w:rPr>
          <w:rFonts w:eastAsia="Calibri"/>
          <w:color w:val="C45911" w:themeColor="accent2" w:themeShade="BF"/>
          <w:sz w:val="22"/>
          <w:szCs w:val="22"/>
          <w:lang w:eastAsia="en-US"/>
        </w:rPr>
        <w:t>.</w:t>
      </w:r>
    </w:p>
    <w:p w14:paraId="71EABB4F" w14:textId="77777777" w:rsidR="003037D9" w:rsidRPr="0096302F" w:rsidRDefault="003037D9" w:rsidP="003037D9">
      <w:pPr>
        <w:numPr>
          <w:ilvl w:val="0"/>
          <w:numId w:val="4"/>
        </w:numPr>
        <w:spacing w:after="160" w:line="259" w:lineRule="auto"/>
        <w:rPr>
          <w:rFonts w:eastAsia="Calibri"/>
          <w:sz w:val="22"/>
          <w:szCs w:val="22"/>
          <w:lang w:eastAsia="en-US"/>
        </w:rPr>
      </w:pPr>
      <w:r w:rsidRPr="0096302F">
        <w:rPr>
          <w:rFonts w:eastAsia="Calibri"/>
          <w:sz w:val="22"/>
          <w:szCs w:val="22"/>
          <w:lang w:eastAsia="en-US"/>
        </w:rPr>
        <w:lastRenderedPageBreak/>
        <w:t>to comply with our legal obligations</w:t>
      </w:r>
      <w:r w:rsidR="00EC048F">
        <w:rPr>
          <w:rFonts w:eastAsia="Calibri"/>
          <w:sz w:val="22"/>
          <w:szCs w:val="22"/>
          <w:lang w:eastAsia="en-US"/>
        </w:rPr>
        <w:t>,</w:t>
      </w:r>
      <w:r w:rsidRPr="0096302F">
        <w:rPr>
          <w:rFonts w:eastAsia="Calibri"/>
          <w:sz w:val="22"/>
          <w:szCs w:val="22"/>
          <w:lang w:eastAsia="en-US"/>
        </w:rPr>
        <w:t xml:space="preserve"> </w:t>
      </w:r>
      <w:r w:rsidR="0055328D">
        <w:rPr>
          <w:rFonts w:eastAsia="Calibri"/>
          <w:sz w:val="22"/>
          <w:szCs w:val="22"/>
          <w:lang w:eastAsia="en-US"/>
        </w:rPr>
        <w:t xml:space="preserve">including, but not limited to, </w:t>
      </w:r>
      <w:r w:rsidRPr="0096302F">
        <w:rPr>
          <w:rFonts w:eastAsia="Calibri"/>
          <w:sz w:val="22"/>
          <w:szCs w:val="22"/>
          <w:lang w:eastAsia="en-US"/>
        </w:rPr>
        <w:t>mandatory notification of communicable diseases</w:t>
      </w:r>
      <w:r w:rsidR="0055328D">
        <w:rPr>
          <w:rFonts w:eastAsia="Calibri"/>
          <w:sz w:val="22"/>
          <w:szCs w:val="22"/>
          <w:lang w:eastAsia="en-US"/>
        </w:rPr>
        <w:t xml:space="preserve"> or mandatory reporting under applicable child protection legislation. </w:t>
      </w:r>
    </w:p>
    <w:p w14:paraId="5520ACBA" w14:textId="77777777" w:rsidR="009654FF" w:rsidRPr="0096302F" w:rsidRDefault="003037D9" w:rsidP="009654FF">
      <w:pPr>
        <w:numPr>
          <w:ilvl w:val="0"/>
          <w:numId w:val="4"/>
        </w:numPr>
        <w:spacing w:after="160" w:line="259" w:lineRule="auto"/>
        <w:rPr>
          <w:rFonts w:eastAsia="Calibri"/>
          <w:sz w:val="22"/>
          <w:szCs w:val="22"/>
          <w:lang w:eastAsia="en-US"/>
        </w:rPr>
      </w:pPr>
      <w:r w:rsidRPr="0096302F">
        <w:rPr>
          <w:rFonts w:eastAsia="Calibri"/>
          <w:sz w:val="22"/>
          <w:szCs w:val="22"/>
          <w:lang w:eastAsia="en-US"/>
        </w:rPr>
        <w:t>to help us manage our accou</w:t>
      </w:r>
      <w:r w:rsidR="009654FF" w:rsidRPr="0096302F">
        <w:rPr>
          <w:rFonts w:eastAsia="Calibri"/>
          <w:sz w:val="22"/>
          <w:szCs w:val="22"/>
          <w:lang w:eastAsia="en-US"/>
        </w:rPr>
        <w:t>nts and administrative services, including billing, arrangements with health funds, pursuing unpaid accounts, management of our ITC systems</w:t>
      </w:r>
    </w:p>
    <w:p w14:paraId="618F2C1E" w14:textId="77777777" w:rsidR="0022323A" w:rsidRPr="0096302F" w:rsidRDefault="00B44ED2" w:rsidP="0022323A">
      <w:pPr>
        <w:numPr>
          <w:ilvl w:val="0"/>
          <w:numId w:val="4"/>
        </w:numPr>
        <w:spacing w:after="160" w:line="259" w:lineRule="auto"/>
        <w:rPr>
          <w:rFonts w:eastAsia="Calibri"/>
          <w:sz w:val="22"/>
          <w:szCs w:val="22"/>
          <w:lang w:eastAsia="en-US"/>
        </w:rPr>
      </w:pPr>
      <w:r w:rsidRPr="0096302F">
        <w:rPr>
          <w:rFonts w:eastAsia="Calibri"/>
          <w:sz w:val="22"/>
          <w:szCs w:val="22"/>
          <w:lang w:eastAsia="en-US"/>
        </w:rPr>
        <w:t xml:space="preserve">for </w:t>
      </w:r>
      <w:r w:rsidR="0022323A" w:rsidRPr="0096302F">
        <w:rPr>
          <w:rFonts w:eastAsia="Calibri"/>
          <w:sz w:val="22"/>
          <w:szCs w:val="22"/>
          <w:lang w:eastAsia="en-US"/>
        </w:rPr>
        <w:t xml:space="preserve">consultations with other doctors </w:t>
      </w:r>
      <w:r w:rsidR="00D15D9C" w:rsidRPr="0096302F">
        <w:rPr>
          <w:rFonts w:eastAsia="Calibri"/>
          <w:sz w:val="22"/>
          <w:szCs w:val="22"/>
          <w:lang w:eastAsia="en-US"/>
        </w:rPr>
        <w:t xml:space="preserve">and allied health professional </w:t>
      </w:r>
      <w:r w:rsidR="0022323A" w:rsidRPr="0096302F">
        <w:rPr>
          <w:rFonts w:eastAsia="Calibri"/>
          <w:sz w:val="22"/>
          <w:szCs w:val="22"/>
          <w:lang w:eastAsia="en-US"/>
        </w:rPr>
        <w:t xml:space="preserve">involved in your healthcare; </w:t>
      </w:r>
    </w:p>
    <w:p w14:paraId="4C9C5EDA" w14:textId="77777777" w:rsidR="0022323A" w:rsidRPr="0096302F" w:rsidRDefault="00A152FD" w:rsidP="0022323A">
      <w:pPr>
        <w:numPr>
          <w:ilvl w:val="0"/>
          <w:numId w:val="4"/>
        </w:numPr>
        <w:spacing w:after="160" w:line="259" w:lineRule="auto"/>
        <w:rPr>
          <w:rFonts w:eastAsia="Calibri"/>
          <w:sz w:val="22"/>
          <w:szCs w:val="22"/>
          <w:lang w:eastAsia="en-US"/>
        </w:rPr>
      </w:pPr>
      <w:r w:rsidRPr="0096302F">
        <w:rPr>
          <w:rFonts w:eastAsia="Calibri"/>
          <w:sz w:val="22"/>
          <w:szCs w:val="22"/>
          <w:lang w:eastAsia="en-US"/>
        </w:rPr>
        <w:t xml:space="preserve">to obtain, analyse and discuss test results from </w:t>
      </w:r>
      <w:r w:rsidR="0022323A" w:rsidRPr="0096302F">
        <w:rPr>
          <w:rFonts w:eastAsia="Calibri"/>
          <w:sz w:val="22"/>
          <w:szCs w:val="22"/>
          <w:lang w:eastAsia="en-US"/>
        </w:rPr>
        <w:t>diagnostic and pathology laboratories</w:t>
      </w:r>
    </w:p>
    <w:p w14:paraId="25EFB6E0" w14:textId="77777777" w:rsidR="0022323A" w:rsidRPr="0096302F" w:rsidRDefault="00D15D9C" w:rsidP="00D90818">
      <w:pPr>
        <w:numPr>
          <w:ilvl w:val="0"/>
          <w:numId w:val="4"/>
        </w:numPr>
        <w:spacing w:after="160" w:line="259" w:lineRule="auto"/>
        <w:rPr>
          <w:rFonts w:eastAsia="Calibri"/>
          <w:sz w:val="22"/>
          <w:szCs w:val="22"/>
          <w:lang w:eastAsia="en-US"/>
        </w:rPr>
      </w:pPr>
      <w:r w:rsidRPr="0096302F">
        <w:rPr>
          <w:rFonts w:eastAsia="Calibri"/>
          <w:sz w:val="22"/>
          <w:szCs w:val="22"/>
          <w:lang w:eastAsia="en-US"/>
        </w:rPr>
        <w:t xml:space="preserve"> </w:t>
      </w:r>
      <w:r w:rsidR="0022323A" w:rsidRPr="0096302F">
        <w:rPr>
          <w:rFonts w:eastAsia="Calibri"/>
          <w:sz w:val="22"/>
          <w:szCs w:val="22"/>
          <w:lang w:eastAsia="en-US"/>
        </w:rPr>
        <w:t>for identification</w:t>
      </w:r>
      <w:r w:rsidR="00C67394">
        <w:rPr>
          <w:rFonts w:eastAsia="Calibri"/>
          <w:sz w:val="22"/>
          <w:szCs w:val="22"/>
          <w:lang w:eastAsia="en-US"/>
        </w:rPr>
        <w:t xml:space="preserve"> and</w:t>
      </w:r>
      <w:r w:rsidR="0022323A" w:rsidRPr="0096302F">
        <w:rPr>
          <w:rFonts w:eastAsia="Calibri"/>
          <w:sz w:val="22"/>
          <w:szCs w:val="22"/>
          <w:lang w:eastAsia="en-US"/>
        </w:rPr>
        <w:t xml:space="preserve"> insurance claiming </w:t>
      </w:r>
    </w:p>
    <w:p w14:paraId="78477581" w14:textId="77777777" w:rsidR="0022323A" w:rsidRPr="0096302F" w:rsidRDefault="0022323A" w:rsidP="0022323A">
      <w:pPr>
        <w:numPr>
          <w:ilvl w:val="0"/>
          <w:numId w:val="4"/>
        </w:numPr>
        <w:spacing w:after="160" w:line="259" w:lineRule="auto"/>
        <w:rPr>
          <w:rFonts w:eastAsia="Calibri"/>
          <w:sz w:val="22"/>
          <w:szCs w:val="22"/>
          <w:lang w:eastAsia="en-US"/>
        </w:rPr>
      </w:pPr>
      <w:r w:rsidRPr="0096302F">
        <w:rPr>
          <w:rFonts w:eastAsia="Calibri"/>
          <w:sz w:val="22"/>
          <w:szCs w:val="22"/>
          <w:lang w:eastAsia="en-US"/>
        </w:rPr>
        <w:t xml:space="preserve"> </w:t>
      </w:r>
      <w:r w:rsidR="00D15D9C" w:rsidRPr="0055328D">
        <w:rPr>
          <w:rFonts w:eastAsia="Calibri"/>
          <w:color w:val="C45911" w:themeColor="accent2" w:themeShade="BF"/>
          <w:sz w:val="22"/>
          <w:szCs w:val="22"/>
          <w:lang w:eastAsia="en-US"/>
        </w:rPr>
        <w:t>[</w:t>
      </w:r>
      <w:r w:rsidR="00D15D9C" w:rsidRPr="0055328D">
        <w:rPr>
          <w:rFonts w:eastAsia="Calibri"/>
          <w:b/>
          <w:i/>
          <w:color w:val="C45911" w:themeColor="accent2" w:themeShade="BF"/>
          <w:sz w:val="22"/>
          <w:szCs w:val="22"/>
          <w:lang w:eastAsia="en-US"/>
        </w:rPr>
        <w:t>Note</w:t>
      </w:r>
      <w:r w:rsidR="00D15D9C" w:rsidRPr="0055328D">
        <w:rPr>
          <w:rFonts w:eastAsia="Calibri"/>
          <w:color w:val="C45911" w:themeColor="accent2" w:themeShade="BF"/>
          <w:sz w:val="22"/>
          <w:szCs w:val="22"/>
          <w:lang w:eastAsia="en-US"/>
        </w:rPr>
        <w:t xml:space="preserve">: </w:t>
      </w:r>
      <w:r w:rsidRPr="0055328D">
        <w:rPr>
          <w:rFonts w:eastAsia="Calibri"/>
          <w:color w:val="C45911" w:themeColor="accent2" w:themeShade="BF"/>
          <w:sz w:val="22"/>
          <w:szCs w:val="22"/>
          <w:lang w:eastAsia="en-US"/>
        </w:rPr>
        <w:t>If your practice uses the My Health Record system</w:t>
      </w:r>
      <w:r w:rsidR="00D15D9C" w:rsidRPr="0055328D">
        <w:rPr>
          <w:rFonts w:eastAsia="Calibri"/>
          <w:color w:val="C45911" w:themeColor="accent2" w:themeShade="BF"/>
          <w:sz w:val="22"/>
          <w:szCs w:val="22"/>
          <w:lang w:eastAsia="en-US"/>
        </w:rPr>
        <w:t>]</w:t>
      </w:r>
      <w:r w:rsidRPr="0096302F">
        <w:rPr>
          <w:rFonts w:eastAsia="Calibri"/>
          <w:sz w:val="22"/>
          <w:szCs w:val="22"/>
          <w:lang w:eastAsia="en-US"/>
        </w:rPr>
        <w:t xml:space="preserve">: If you have a My Health Record, </w:t>
      </w:r>
      <w:r w:rsidR="008E457C">
        <w:t>to upload your personal information to, and download your personal information from, the My Health Record system</w:t>
      </w:r>
      <w:r w:rsidRPr="0096302F">
        <w:rPr>
          <w:rFonts w:eastAsia="Calibri"/>
          <w:sz w:val="22"/>
          <w:szCs w:val="22"/>
          <w:lang w:eastAsia="en-US"/>
        </w:rPr>
        <w:t>.</w:t>
      </w:r>
    </w:p>
    <w:p w14:paraId="6873D6AA" w14:textId="77777777" w:rsidR="0022323A" w:rsidRPr="0096302F" w:rsidRDefault="0022323A" w:rsidP="00D90818">
      <w:pPr>
        <w:numPr>
          <w:ilvl w:val="0"/>
          <w:numId w:val="4"/>
        </w:numPr>
        <w:spacing w:after="160" w:line="259" w:lineRule="auto"/>
        <w:rPr>
          <w:rFonts w:eastAsia="Calibri"/>
          <w:sz w:val="22"/>
          <w:szCs w:val="22"/>
          <w:lang w:eastAsia="en-US"/>
        </w:rPr>
      </w:pPr>
      <w:r w:rsidRPr="0096302F">
        <w:rPr>
          <w:rFonts w:eastAsia="Calibri"/>
          <w:sz w:val="22"/>
          <w:szCs w:val="22"/>
          <w:lang w:eastAsia="en-US"/>
        </w:rPr>
        <w:t xml:space="preserve"> </w:t>
      </w:r>
      <w:r w:rsidR="00D15D9C" w:rsidRPr="0055328D">
        <w:rPr>
          <w:rFonts w:eastAsia="Calibri"/>
          <w:color w:val="C45911" w:themeColor="accent2" w:themeShade="BF"/>
          <w:sz w:val="22"/>
          <w:szCs w:val="22"/>
          <w:lang w:eastAsia="en-US"/>
        </w:rPr>
        <w:t>[</w:t>
      </w:r>
      <w:r w:rsidR="00D15D9C" w:rsidRPr="0055328D">
        <w:rPr>
          <w:rFonts w:eastAsia="Calibri"/>
          <w:b/>
          <w:i/>
          <w:color w:val="C45911" w:themeColor="accent2" w:themeShade="BF"/>
          <w:sz w:val="22"/>
          <w:szCs w:val="22"/>
          <w:lang w:eastAsia="en-US"/>
        </w:rPr>
        <w:t>Note</w:t>
      </w:r>
      <w:r w:rsidR="00D15D9C" w:rsidRPr="0055328D">
        <w:rPr>
          <w:rFonts w:eastAsia="Calibri"/>
          <w:color w:val="C45911" w:themeColor="accent2" w:themeShade="BF"/>
          <w:sz w:val="22"/>
          <w:szCs w:val="22"/>
          <w:lang w:eastAsia="en-US"/>
        </w:rPr>
        <w:t xml:space="preserve">: </w:t>
      </w:r>
      <w:r w:rsidRPr="0055328D">
        <w:rPr>
          <w:rFonts w:eastAsia="Calibri"/>
          <w:color w:val="C45911" w:themeColor="accent2" w:themeShade="BF"/>
          <w:sz w:val="22"/>
          <w:szCs w:val="22"/>
          <w:lang w:eastAsia="en-US"/>
        </w:rPr>
        <w:t xml:space="preserve">If </w:t>
      </w:r>
      <w:r w:rsidR="00B24FBD" w:rsidRPr="0055328D">
        <w:rPr>
          <w:rFonts w:eastAsia="Calibri"/>
          <w:color w:val="C45911" w:themeColor="accent2" w:themeShade="BF"/>
          <w:sz w:val="22"/>
          <w:szCs w:val="22"/>
          <w:lang w:eastAsia="en-US"/>
        </w:rPr>
        <w:t>your</w:t>
      </w:r>
      <w:r w:rsidRPr="0055328D">
        <w:rPr>
          <w:rFonts w:eastAsia="Calibri"/>
          <w:color w:val="C45911" w:themeColor="accent2" w:themeShade="BF"/>
          <w:sz w:val="22"/>
          <w:szCs w:val="22"/>
          <w:lang w:eastAsia="en-US"/>
        </w:rPr>
        <w:t xml:space="preserve"> practice uses an electronic transfer of prescriptions service</w:t>
      </w:r>
      <w:r w:rsidR="00D90818" w:rsidRPr="0055328D">
        <w:rPr>
          <w:color w:val="C45911" w:themeColor="accent2" w:themeShade="BF"/>
        </w:rPr>
        <w:t xml:space="preserve"> </w:t>
      </w:r>
      <w:r w:rsidR="00D90818" w:rsidRPr="0055328D">
        <w:rPr>
          <w:rFonts w:eastAsia="Calibri"/>
          <w:color w:val="C45911" w:themeColor="accent2" w:themeShade="BF"/>
          <w:sz w:val="22"/>
          <w:szCs w:val="22"/>
          <w:lang w:eastAsia="en-US"/>
        </w:rPr>
        <w:t>- you will need to specify if your practice participates in this service</w:t>
      </w:r>
      <w:r w:rsidR="00D15D9C" w:rsidRPr="0055328D">
        <w:rPr>
          <w:rFonts w:eastAsia="Calibri"/>
          <w:color w:val="C45911" w:themeColor="accent2" w:themeShade="BF"/>
          <w:sz w:val="22"/>
          <w:szCs w:val="22"/>
          <w:lang w:eastAsia="en-US"/>
        </w:rPr>
        <w:t>]</w:t>
      </w:r>
      <w:r w:rsidRPr="0096302F">
        <w:rPr>
          <w:rFonts w:eastAsia="Calibri"/>
          <w:sz w:val="22"/>
          <w:szCs w:val="22"/>
          <w:lang w:eastAsia="en-US"/>
        </w:rPr>
        <w:t>: Information can also be dis</w:t>
      </w:r>
      <w:r w:rsidR="00D90818" w:rsidRPr="0096302F">
        <w:rPr>
          <w:rFonts w:eastAsia="Calibri"/>
          <w:sz w:val="22"/>
          <w:szCs w:val="22"/>
          <w:lang w:eastAsia="en-US"/>
        </w:rPr>
        <w:t>closed through an e</w:t>
      </w:r>
      <w:r w:rsidR="00D4718B">
        <w:rPr>
          <w:rFonts w:eastAsia="Calibri"/>
          <w:sz w:val="22"/>
          <w:szCs w:val="22"/>
          <w:lang w:eastAsia="en-US"/>
        </w:rPr>
        <w:t xml:space="preserve">lectronic transfer of prescriptions </w:t>
      </w:r>
      <w:r w:rsidR="00D90818" w:rsidRPr="0096302F">
        <w:rPr>
          <w:rFonts w:eastAsia="Calibri"/>
          <w:sz w:val="22"/>
          <w:szCs w:val="22"/>
          <w:lang w:eastAsia="en-US"/>
        </w:rPr>
        <w:t xml:space="preserve">service. </w:t>
      </w:r>
    </w:p>
    <w:p w14:paraId="3EFF1AE3" w14:textId="77777777" w:rsidR="0022323A" w:rsidRPr="0096302F" w:rsidRDefault="0022323A" w:rsidP="00D90818">
      <w:pPr>
        <w:numPr>
          <w:ilvl w:val="0"/>
          <w:numId w:val="4"/>
        </w:numPr>
        <w:tabs>
          <w:tab w:val="clear" w:pos="720"/>
        </w:tabs>
        <w:spacing w:after="160" w:line="259" w:lineRule="auto"/>
        <w:rPr>
          <w:rFonts w:eastAsia="Calibri"/>
          <w:sz w:val="22"/>
          <w:szCs w:val="22"/>
          <w:lang w:eastAsia="en-US"/>
        </w:rPr>
      </w:pPr>
      <w:r w:rsidRPr="0096302F">
        <w:rPr>
          <w:rFonts w:eastAsia="Calibri"/>
          <w:sz w:val="22"/>
          <w:szCs w:val="22"/>
          <w:lang w:eastAsia="en-US"/>
        </w:rPr>
        <w:t>To liaise with your health fund, government and regulatory bodies such as Medicare, the Department of Veteran's Affairs and the Office of the Australian Information Commissioner</w:t>
      </w:r>
      <w:r w:rsidR="008E457C">
        <w:rPr>
          <w:rFonts w:eastAsia="Calibri"/>
          <w:sz w:val="22"/>
          <w:szCs w:val="22"/>
          <w:lang w:eastAsia="en-US"/>
        </w:rPr>
        <w:t xml:space="preserve"> (OAIC)</w:t>
      </w:r>
      <w:r w:rsidR="00AC4CEB">
        <w:rPr>
          <w:rFonts w:eastAsia="Calibri"/>
          <w:sz w:val="22"/>
          <w:szCs w:val="22"/>
          <w:lang w:eastAsia="en-US"/>
        </w:rPr>
        <w:t xml:space="preserve"> </w:t>
      </w:r>
      <w:r w:rsidR="00D4718B">
        <w:rPr>
          <w:rFonts w:eastAsia="Calibri"/>
          <w:sz w:val="22"/>
          <w:szCs w:val="22"/>
          <w:lang w:eastAsia="en-US"/>
        </w:rPr>
        <w:t>(if you make a privacy complaint to the OAIC)</w:t>
      </w:r>
      <w:r w:rsidRPr="0096302F">
        <w:rPr>
          <w:rFonts w:eastAsia="Calibri"/>
          <w:sz w:val="22"/>
          <w:szCs w:val="22"/>
          <w:lang w:eastAsia="en-US"/>
        </w:rPr>
        <w:t>, as necessary.</w:t>
      </w:r>
    </w:p>
    <w:p w14:paraId="5BB75C37" w14:textId="77777777" w:rsidR="003037D9" w:rsidRPr="0096302F" w:rsidRDefault="00D07A3F" w:rsidP="003037D9">
      <w:pPr>
        <w:spacing w:after="160" w:line="259" w:lineRule="auto"/>
        <w:rPr>
          <w:rFonts w:eastAsia="Calibri"/>
          <w:b/>
          <w:bCs/>
          <w:sz w:val="22"/>
          <w:szCs w:val="22"/>
          <w:lang w:eastAsia="en-US"/>
        </w:rPr>
      </w:pPr>
      <w:r>
        <w:rPr>
          <w:rFonts w:eastAsia="Calibri"/>
          <w:b/>
          <w:bCs/>
          <w:sz w:val="22"/>
          <w:szCs w:val="22"/>
          <w:lang w:eastAsia="en-US"/>
        </w:rPr>
        <w:t xml:space="preserve">5. </w:t>
      </w:r>
      <w:r w:rsidR="003037D9" w:rsidRPr="0096302F">
        <w:rPr>
          <w:rFonts w:eastAsia="Calibri"/>
          <w:b/>
          <w:bCs/>
          <w:sz w:val="22"/>
          <w:szCs w:val="22"/>
          <w:lang w:eastAsia="en-US"/>
        </w:rPr>
        <w:t>How can you access and correct your personal information?</w:t>
      </w:r>
    </w:p>
    <w:p w14:paraId="24599D72" w14:textId="77777777" w:rsidR="004D3353" w:rsidRPr="0096302F" w:rsidRDefault="009654FF" w:rsidP="003037D9">
      <w:pPr>
        <w:spacing w:after="160" w:line="259" w:lineRule="auto"/>
        <w:rPr>
          <w:rFonts w:eastAsia="Calibri"/>
          <w:sz w:val="22"/>
          <w:szCs w:val="22"/>
          <w:lang w:eastAsia="en-US"/>
        </w:rPr>
      </w:pPr>
      <w:r w:rsidRPr="0096302F">
        <w:rPr>
          <w:rFonts w:eastAsia="Calibri"/>
          <w:sz w:val="22"/>
          <w:szCs w:val="22"/>
          <w:lang w:eastAsia="en-US"/>
        </w:rPr>
        <w:t>Y</w:t>
      </w:r>
      <w:r w:rsidR="003037D9" w:rsidRPr="0096302F">
        <w:rPr>
          <w:rFonts w:eastAsia="Calibri"/>
          <w:sz w:val="22"/>
          <w:szCs w:val="22"/>
          <w:lang w:eastAsia="en-US"/>
        </w:rPr>
        <w:t xml:space="preserve">ou </w:t>
      </w:r>
      <w:r w:rsidR="00754B4C" w:rsidRPr="0096302F">
        <w:rPr>
          <w:rFonts w:eastAsia="Calibri"/>
          <w:sz w:val="22"/>
          <w:szCs w:val="22"/>
          <w:lang w:eastAsia="en-US"/>
        </w:rPr>
        <w:t>have a right to</w:t>
      </w:r>
      <w:r w:rsidR="003037D9" w:rsidRPr="0096302F">
        <w:rPr>
          <w:rFonts w:eastAsia="Calibri"/>
          <w:sz w:val="22"/>
          <w:szCs w:val="22"/>
          <w:lang w:eastAsia="en-US"/>
        </w:rPr>
        <w:t xml:space="preserve"> seek access to</w:t>
      </w:r>
      <w:r w:rsidR="00754B4C" w:rsidRPr="0096302F">
        <w:rPr>
          <w:rFonts w:eastAsia="Calibri"/>
          <w:sz w:val="22"/>
          <w:szCs w:val="22"/>
          <w:lang w:eastAsia="en-US"/>
        </w:rPr>
        <w:t>,</w:t>
      </w:r>
      <w:r w:rsidR="003037D9" w:rsidRPr="0096302F">
        <w:rPr>
          <w:rFonts w:eastAsia="Calibri"/>
          <w:sz w:val="22"/>
          <w:szCs w:val="22"/>
          <w:lang w:eastAsia="en-US"/>
        </w:rPr>
        <w:t xml:space="preserve"> and correction of the personal information which we hold about you</w:t>
      </w:r>
      <w:r w:rsidR="00F72F5C">
        <w:rPr>
          <w:rFonts w:eastAsia="Calibri"/>
          <w:sz w:val="22"/>
          <w:szCs w:val="22"/>
          <w:lang w:eastAsia="en-US"/>
        </w:rPr>
        <w:t>.</w:t>
      </w:r>
      <w:r w:rsidR="003037D9" w:rsidRPr="0096302F">
        <w:rPr>
          <w:rFonts w:eastAsia="Calibri"/>
          <w:sz w:val="22"/>
          <w:szCs w:val="22"/>
          <w:lang w:eastAsia="en-US"/>
        </w:rPr>
        <w:t xml:space="preserve"> </w:t>
      </w:r>
      <w:r w:rsidR="00B80FE0" w:rsidRPr="00C36944">
        <w:rPr>
          <w:rFonts w:eastAsia="Calibri"/>
          <w:color w:val="C45911" w:themeColor="accent2" w:themeShade="BF"/>
          <w:sz w:val="22"/>
          <w:szCs w:val="22"/>
          <w:lang w:eastAsia="en-US"/>
        </w:rPr>
        <w:t>[</w:t>
      </w:r>
      <w:r w:rsidR="00B80FE0" w:rsidRPr="00C36944">
        <w:rPr>
          <w:rFonts w:eastAsia="Calibri"/>
          <w:b/>
          <w:i/>
          <w:color w:val="C45911" w:themeColor="accent2" w:themeShade="BF"/>
          <w:sz w:val="22"/>
          <w:szCs w:val="22"/>
          <w:lang w:eastAsia="en-US"/>
        </w:rPr>
        <w:t>Note</w:t>
      </w:r>
      <w:r w:rsidR="00B80FE0" w:rsidRPr="00C36944">
        <w:rPr>
          <w:rFonts w:eastAsia="Calibri"/>
          <w:color w:val="C45911" w:themeColor="accent2" w:themeShade="BF"/>
          <w:sz w:val="22"/>
          <w:szCs w:val="22"/>
          <w:lang w:eastAsia="en-US"/>
        </w:rPr>
        <w:t xml:space="preserve">: </w:t>
      </w:r>
      <w:r w:rsidR="003037D9" w:rsidRPr="00C36944">
        <w:rPr>
          <w:rFonts w:eastAsia="Calibri"/>
          <w:color w:val="C45911" w:themeColor="accent2" w:themeShade="BF"/>
          <w:sz w:val="22"/>
          <w:szCs w:val="22"/>
          <w:lang w:eastAsia="en-US"/>
        </w:rPr>
        <w:t xml:space="preserve">If a fee is charged for providing access, you will </w:t>
      </w:r>
      <w:r w:rsidR="00B80FE0" w:rsidRPr="00C36944">
        <w:rPr>
          <w:rFonts w:eastAsia="Calibri"/>
          <w:color w:val="C45911" w:themeColor="accent2" w:themeShade="BF"/>
          <w:sz w:val="22"/>
          <w:szCs w:val="22"/>
          <w:lang w:eastAsia="en-US"/>
        </w:rPr>
        <w:t>need to advise patients</w:t>
      </w:r>
      <w:r w:rsidR="003037D9" w:rsidRPr="00C36944">
        <w:rPr>
          <w:rFonts w:eastAsia="Calibri"/>
          <w:color w:val="C45911" w:themeColor="accent2" w:themeShade="BF"/>
          <w:sz w:val="22"/>
          <w:szCs w:val="22"/>
          <w:lang w:eastAsia="en-US"/>
        </w:rPr>
        <w:t xml:space="preserve"> of the cost in advance</w:t>
      </w:r>
      <w:r w:rsidR="00B80FE0" w:rsidRPr="00C36944">
        <w:rPr>
          <w:rFonts w:eastAsia="Calibri"/>
          <w:color w:val="C45911" w:themeColor="accent2" w:themeShade="BF"/>
          <w:sz w:val="22"/>
          <w:szCs w:val="22"/>
          <w:lang w:eastAsia="en-US"/>
        </w:rPr>
        <w:t>]</w:t>
      </w:r>
      <w:r w:rsidR="003037D9" w:rsidRPr="00C36944">
        <w:rPr>
          <w:rFonts w:eastAsia="Calibri"/>
          <w:color w:val="C45911" w:themeColor="accent2" w:themeShade="BF"/>
          <w:sz w:val="22"/>
          <w:szCs w:val="22"/>
          <w:lang w:eastAsia="en-US"/>
        </w:rPr>
        <w:t xml:space="preserve">. </w:t>
      </w:r>
    </w:p>
    <w:p w14:paraId="1CF9F4BC" w14:textId="77777777" w:rsidR="004D3353" w:rsidRDefault="004D3353" w:rsidP="003037D9">
      <w:pPr>
        <w:spacing w:after="160" w:line="259" w:lineRule="auto"/>
        <w:rPr>
          <w:rFonts w:eastAsia="Calibri"/>
          <w:sz w:val="22"/>
          <w:szCs w:val="22"/>
          <w:lang w:eastAsia="en-US"/>
        </w:rPr>
      </w:pPr>
      <w:r w:rsidRPr="0096302F">
        <w:rPr>
          <w:rFonts w:eastAsia="Calibri"/>
          <w:sz w:val="22"/>
          <w:szCs w:val="22"/>
          <w:lang w:eastAsia="en-US"/>
        </w:rPr>
        <w:t xml:space="preserve">For </w:t>
      </w:r>
      <w:r w:rsidR="00F72F5C">
        <w:rPr>
          <w:rFonts w:eastAsia="Calibri"/>
          <w:sz w:val="22"/>
          <w:szCs w:val="22"/>
          <w:lang w:eastAsia="en-US"/>
        </w:rPr>
        <w:t xml:space="preserve">details on how to </w:t>
      </w:r>
      <w:r w:rsidRPr="0096302F">
        <w:rPr>
          <w:rFonts w:eastAsia="Calibri"/>
          <w:sz w:val="22"/>
          <w:szCs w:val="22"/>
          <w:lang w:eastAsia="en-US"/>
        </w:rPr>
        <w:t xml:space="preserve">access and correct your health record, </w:t>
      </w:r>
      <w:r w:rsidR="00C36944">
        <w:rPr>
          <w:rFonts w:eastAsia="Calibri"/>
          <w:sz w:val="22"/>
          <w:szCs w:val="22"/>
          <w:lang w:eastAsia="en-US"/>
        </w:rPr>
        <w:t>please contact</w:t>
      </w:r>
      <w:r w:rsidR="00C235A5">
        <w:rPr>
          <w:rFonts w:eastAsia="Calibri"/>
          <w:sz w:val="22"/>
          <w:szCs w:val="22"/>
          <w:lang w:eastAsia="en-US"/>
        </w:rPr>
        <w:t xml:space="preserve"> our practice as noted below under ‘Contact Details’</w:t>
      </w:r>
      <w:r w:rsidR="00C36944">
        <w:rPr>
          <w:rFonts w:eastAsia="Calibri"/>
          <w:sz w:val="22"/>
          <w:szCs w:val="22"/>
          <w:lang w:eastAsia="en-US"/>
        </w:rPr>
        <w:t>:</w:t>
      </w:r>
      <w:r w:rsidRPr="0096302F">
        <w:rPr>
          <w:rFonts w:eastAsia="Calibri"/>
          <w:sz w:val="22"/>
          <w:szCs w:val="22"/>
          <w:lang w:eastAsia="en-US"/>
        </w:rPr>
        <w:t xml:space="preserve"> </w:t>
      </w:r>
      <w:r w:rsidR="00C235A5" w:rsidRPr="00C235A5">
        <w:rPr>
          <w:rFonts w:eastAsia="Calibri"/>
          <w:color w:val="C45911" w:themeColor="accent2" w:themeShade="BF"/>
          <w:sz w:val="22"/>
          <w:szCs w:val="22"/>
          <w:lang w:eastAsia="en-US"/>
        </w:rPr>
        <w:t>[</w:t>
      </w:r>
      <w:r w:rsidR="00C235A5" w:rsidRPr="00C235A5">
        <w:rPr>
          <w:rFonts w:eastAsia="Calibri"/>
          <w:b/>
          <w:i/>
          <w:color w:val="C45911" w:themeColor="accent2" w:themeShade="BF"/>
          <w:sz w:val="22"/>
          <w:szCs w:val="22"/>
          <w:lang w:eastAsia="en-US"/>
        </w:rPr>
        <w:t>Note</w:t>
      </w:r>
      <w:r w:rsidR="00C235A5" w:rsidRPr="00C235A5">
        <w:rPr>
          <w:rFonts w:eastAsia="Calibri"/>
          <w:color w:val="C45911" w:themeColor="accent2" w:themeShade="BF"/>
          <w:sz w:val="22"/>
          <w:szCs w:val="22"/>
          <w:lang w:eastAsia="en-US"/>
        </w:rPr>
        <w:t>: See below under ‘Contact Details’]</w:t>
      </w:r>
    </w:p>
    <w:p w14:paraId="3C2E8D5D" w14:textId="77777777" w:rsidR="00CD6C10" w:rsidRPr="00CD6C10" w:rsidRDefault="00CD6C10" w:rsidP="00C36944">
      <w:r w:rsidRPr="0096302F">
        <w:t>We will normally respond to your request within 30 days.</w:t>
      </w:r>
      <w:r>
        <w:t xml:space="preserve"> </w:t>
      </w:r>
    </w:p>
    <w:p w14:paraId="60F2040C" w14:textId="77777777" w:rsidR="003037D9" w:rsidRPr="0096302F" w:rsidRDefault="00D07A3F" w:rsidP="003037D9">
      <w:pPr>
        <w:spacing w:after="160" w:line="259" w:lineRule="auto"/>
        <w:rPr>
          <w:rFonts w:eastAsia="Calibri"/>
          <w:sz w:val="22"/>
          <w:szCs w:val="22"/>
          <w:lang w:eastAsia="en-US"/>
        </w:rPr>
      </w:pPr>
      <w:r>
        <w:rPr>
          <w:rFonts w:eastAsia="Calibri"/>
          <w:b/>
          <w:bCs/>
          <w:sz w:val="22"/>
          <w:szCs w:val="22"/>
          <w:lang w:eastAsia="en-US"/>
        </w:rPr>
        <w:t xml:space="preserve">6. </w:t>
      </w:r>
      <w:r w:rsidR="003037D9" w:rsidRPr="0096302F">
        <w:rPr>
          <w:rFonts w:eastAsia="Calibri"/>
          <w:b/>
          <w:bCs/>
          <w:sz w:val="22"/>
          <w:szCs w:val="22"/>
          <w:lang w:eastAsia="en-US"/>
        </w:rPr>
        <w:t xml:space="preserve">How </w:t>
      </w:r>
      <w:r w:rsidR="00AA78FE" w:rsidRPr="0096302F">
        <w:rPr>
          <w:rFonts w:eastAsia="Calibri"/>
          <w:b/>
          <w:bCs/>
          <w:sz w:val="22"/>
          <w:szCs w:val="22"/>
          <w:lang w:eastAsia="en-US"/>
        </w:rPr>
        <w:t>do we hold your personal information</w:t>
      </w:r>
      <w:r w:rsidR="003037D9" w:rsidRPr="0096302F">
        <w:rPr>
          <w:rFonts w:eastAsia="Calibri"/>
          <w:b/>
          <w:bCs/>
          <w:sz w:val="22"/>
          <w:szCs w:val="22"/>
          <w:lang w:eastAsia="en-US"/>
        </w:rPr>
        <w:t>?</w:t>
      </w:r>
      <w:r w:rsidR="003037D9" w:rsidRPr="0096302F">
        <w:rPr>
          <w:rFonts w:eastAsia="Calibri"/>
          <w:sz w:val="22"/>
          <w:szCs w:val="22"/>
          <w:lang w:eastAsia="en-US"/>
        </w:rPr>
        <w:t xml:space="preserve"> </w:t>
      </w:r>
    </w:p>
    <w:p w14:paraId="3F922357" w14:textId="77777777" w:rsidR="00AB4CD5" w:rsidRPr="0096302F" w:rsidRDefault="00AA78FE" w:rsidP="003037D9">
      <w:pPr>
        <w:spacing w:after="160" w:line="259" w:lineRule="auto"/>
        <w:rPr>
          <w:rFonts w:eastAsia="Calibri"/>
          <w:sz w:val="22"/>
          <w:szCs w:val="22"/>
          <w:lang w:eastAsia="en-US"/>
        </w:rPr>
      </w:pPr>
      <w:r w:rsidRPr="0096302F">
        <w:rPr>
          <w:rFonts w:eastAsia="Calibri"/>
          <w:sz w:val="22"/>
          <w:szCs w:val="22"/>
          <w:lang w:eastAsia="en-US"/>
        </w:rPr>
        <w:t xml:space="preserve">Our staff are trained and required to respect </w:t>
      </w:r>
      <w:r w:rsidR="00EA0375" w:rsidRPr="0096302F">
        <w:rPr>
          <w:rFonts w:eastAsia="Calibri"/>
          <w:sz w:val="22"/>
          <w:szCs w:val="22"/>
          <w:lang w:eastAsia="en-US"/>
        </w:rPr>
        <w:t xml:space="preserve">and protect </w:t>
      </w:r>
      <w:r w:rsidRPr="0096302F">
        <w:rPr>
          <w:rFonts w:eastAsia="Calibri"/>
          <w:sz w:val="22"/>
          <w:szCs w:val="22"/>
          <w:lang w:eastAsia="en-US"/>
        </w:rPr>
        <w:t>your privacy. We take reasonable steps to protect information held from misuse and loss and from unauthorised acc</w:t>
      </w:r>
      <w:r w:rsidR="000771BC" w:rsidRPr="0096302F">
        <w:rPr>
          <w:rFonts w:eastAsia="Calibri"/>
          <w:sz w:val="22"/>
          <w:szCs w:val="22"/>
          <w:lang w:eastAsia="en-US"/>
        </w:rPr>
        <w:t>ess, modification or disclosure</w:t>
      </w:r>
      <w:r w:rsidR="003037D9" w:rsidRPr="0096302F">
        <w:rPr>
          <w:rFonts w:eastAsia="Calibri"/>
          <w:sz w:val="22"/>
          <w:szCs w:val="22"/>
          <w:lang w:eastAsia="en-US"/>
        </w:rPr>
        <w:t xml:space="preserve">. </w:t>
      </w:r>
      <w:r w:rsidR="00AB4CD5" w:rsidRPr="0096302F">
        <w:rPr>
          <w:rFonts w:eastAsia="Calibri"/>
          <w:sz w:val="22"/>
          <w:szCs w:val="22"/>
          <w:lang w:eastAsia="en-US"/>
        </w:rPr>
        <w:t>This include</w:t>
      </w:r>
      <w:r w:rsidR="00C13AA2">
        <w:rPr>
          <w:rFonts w:eastAsia="Calibri"/>
          <w:sz w:val="22"/>
          <w:szCs w:val="22"/>
          <w:lang w:eastAsia="en-US"/>
        </w:rPr>
        <w:t>s</w:t>
      </w:r>
      <w:r w:rsidR="00AB4CD5" w:rsidRPr="0096302F">
        <w:rPr>
          <w:rFonts w:eastAsia="Calibri"/>
          <w:sz w:val="22"/>
          <w:szCs w:val="22"/>
          <w:lang w:eastAsia="en-US"/>
        </w:rPr>
        <w:t>:</w:t>
      </w:r>
    </w:p>
    <w:p w14:paraId="6462986B" w14:textId="77777777" w:rsidR="00AB4CD5" w:rsidRPr="00C36944" w:rsidRDefault="00AB4CD5" w:rsidP="003037D9">
      <w:pPr>
        <w:spacing w:after="160" w:line="259" w:lineRule="auto"/>
        <w:rPr>
          <w:rFonts w:eastAsia="Calibri"/>
          <w:color w:val="C45911" w:themeColor="accent2" w:themeShade="BF"/>
          <w:sz w:val="22"/>
          <w:szCs w:val="22"/>
          <w:lang w:eastAsia="en-US"/>
        </w:rPr>
      </w:pPr>
      <w:r w:rsidRPr="00C36944">
        <w:rPr>
          <w:rFonts w:eastAsia="Calibri"/>
          <w:color w:val="C45911" w:themeColor="accent2" w:themeShade="BF"/>
          <w:sz w:val="22"/>
          <w:szCs w:val="22"/>
          <w:lang w:eastAsia="en-US"/>
        </w:rPr>
        <w:t>[</w:t>
      </w:r>
      <w:r w:rsidR="004D3353" w:rsidRPr="00C36944">
        <w:rPr>
          <w:rFonts w:eastAsia="Calibri"/>
          <w:b/>
          <w:i/>
          <w:color w:val="C45911" w:themeColor="accent2" w:themeShade="BF"/>
          <w:sz w:val="22"/>
          <w:szCs w:val="22"/>
          <w:lang w:eastAsia="en-US"/>
        </w:rPr>
        <w:t>Note</w:t>
      </w:r>
      <w:r w:rsidR="004D3353" w:rsidRPr="00C36944">
        <w:rPr>
          <w:rFonts w:eastAsia="Calibri"/>
          <w:color w:val="C45911" w:themeColor="accent2" w:themeShade="BF"/>
          <w:sz w:val="22"/>
          <w:szCs w:val="22"/>
          <w:lang w:eastAsia="en-US"/>
        </w:rPr>
        <w:t>: y</w:t>
      </w:r>
      <w:r w:rsidR="00DF0038" w:rsidRPr="00C36944">
        <w:rPr>
          <w:rFonts w:eastAsia="Calibri"/>
          <w:color w:val="C45911" w:themeColor="accent2" w:themeShade="BF"/>
          <w:sz w:val="22"/>
          <w:szCs w:val="22"/>
          <w:lang w:eastAsia="en-US"/>
        </w:rPr>
        <w:t>ou should</w:t>
      </w:r>
      <w:r w:rsidRPr="00C36944">
        <w:rPr>
          <w:rFonts w:eastAsia="Calibri"/>
          <w:color w:val="C45911" w:themeColor="accent2" w:themeShade="BF"/>
          <w:sz w:val="22"/>
          <w:szCs w:val="22"/>
          <w:lang w:eastAsia="en-US"/>
        </w:rPr>
        <w:t xml:space="preserve"> provide some detail about how you hold your patients’ </w:t>
      </w:r>
      <w:r w:rsidR="00F72F5C" w:rsidRPr="00C36944">
        <w:rPr>
          <w:rFonts w:eastAsia="Calibri"/>
          <w:color w:val="C45911" w:themeColor="accent2" w:themeShade="BF"/>
          <w:sz w:val="22"/>
          <w:szCs w:val="22"/>
          <w:lang w:eastAsia="en-US"/>
        </w:rPr>
        <w:t>health</w:t>
      </w:r>
      <w:r w:rsidRPr="00C36944">
        <w:rPr>
          <w:rFonts w:eastAsia="Calibri"/>
          <w:color w:val="C45911" w:themeColor="accent2" w:themeShade="BF"/>
          <w:sz w:val="22"/>
          <w:szCs w:val="22"/>
          <w:lang w:eastAsia="en-US"/>
        </w:rPr>
        <w:t xml:space="preserve"> information</w:t>
      </w:r>
      <w:r w:rsidR="00426362" w:rsidRPr="00C36944">
        <w:rPr>
          <w:rFonts w:eastAsia="Calibri"/>
          <w:color w:val="C45911" w:themeColor="accent2" w:themeShade="BF"/>
          <w:sz w:val="22"/>
          <w:szCs w:val="22"/>
          <w:lang w:eastAsia="en-US"/>
        </w:rPr>
        <w:t xml:space="preserve">. </w:t>
      </w:r>
      <w:r w:rsidR="004C7D92" w:rsidRPr="00C36944">
        <w:rPr>
          <w:rFonts w:eastAsia="Calibri"/>
          <w:color w:val="C45911" w:themeColor="accent2" w:themeShade="BF"/>
          <w:sz w:val="22"/>
          <w:szCs w:val="22"/>
          <w:lang w:eastAsia="en-US"/>
        </w:rPr>
        <w:t>You</w:t>
      </w:r>
      <w:r w:rsidR="00426362" w:rsidRPr="00C36944">
        <w:rPr>
          <w:rFonts w:eastAsia="Calibri"/>
          <w:color w:val="C45911" w:themeColor="accent2" w:themeShade="BF"/>
          <w:sz w:val="22"/>
          <w:szCs w:val="22"/>
          <w:lang w:eastAsia="en-US"/>
        </w:rPr>
        <w:t xml:space="preserve"> need to provide</w:t>
      </w:r>
      <w:r w:rsidR="00086278" w:rsidRPr="00C36944">
        <w:rPr>
          <w:rFonts w:eastAsia="Calibri"/>
          <w:color w:val="C45911" w:themeColor="accent2" w:themeShade="BF"/>
          <w:sz w:val="22"/>
          <w:szCs w:val="22"/>
          <w:lang w:eastAsia="en-US"/>
        </w:rPr>
        <w:t xml:space="preserve"> </w:t>
      </w:r>
      <w:r w:rsidR="00426362" w:rsidRPr="00C36944">
        <w:rPr>
          <w:rFonts w:eastAsia="Calibri"/>
          <w:color w:val="C45911" w:themeColor="accent2" w:themeShade="BF"/>
          <w:sz w:val="22"/>
          <w:szCs w:val="22"/>
          <w:lang w:eastAsia="en-US"/>
        </w:rPr>
        <w:t xml:space="preserve">information on the most relevant security measures you have in place. Without jeopardising security, </w:t>
      </w:r>
      <w:r w:rsidR="004D3353" w:rsidRPr="00C36944">
        <w:rPr>
          <w:rFonts w:eastAsia="Calibri"/>
          <w:color w:val="C45911" w:themeColor="accent2" w:themeShade="BF"/>
          <w:sz w:val="22"/>
          <w:szCs w:val="22"/>
          <w:lang w:eastAsia="en-US"/>
        </w:rPr>
        <w:t>your</w:t>
      </w:r>
      <w:r w:rsidR="00426362" w:rsidRPr="00C36944">
        <w:rPr>
          <w:rFonts w:eastAsia="Calibri"/>
          <w:color w:val="C45911" w:themeColor="accent2" w:themeShade="BF"/>
          <w:sz w:val="22"/>
          <w:szCs w:val="22"/>
          <w:lang w:eastAsia="en-US"/>
        </w:rPr>
        <w:t xml:space="preserve"> policy should describe some of the security processes that the practice applies – for example strong password protections applied; access to personal information restricted on a ‘need to know’ basis’, paper fi</w:t>
      </w:r>
      <w:r w:rsidR="004C7D92" w:rsidRPr="00C36944">
        <w:rPr>
          <w:rFonts w:eastAsia="Calibri"/>
          <w:color w:val="C45911" w:themeColor="accent2" w:themeShade="BF"/>
          <w:sz w:val="22"/>
          <w:szCs w:val="22"/>
          <w:lang w:eastAsia="en-US"/>
        </w:rPr>
        <w:t>les kept in locked cabinets etc</w:t>
      </w:r>
      <w:r w:rsidRPr="00C36944">
        <w:rPr>
          <w:rFonts w:eastAsia="Calibri"/>
          <w:color w:val="C45911" w:themeColor="accent2" w:themeShade="BF"/>
          <w:sz w:val="22"/>
          <w:szCs w:val="22"/>
          <w:lang w:eastAsia="en-US"/>
        </w:rPr>
        <w:t>. Some examples</w:t>
      </w:r>
      <w:r w:rsidR="00F72F5C" w:rsidRPr="00C36944">
        <w:rPr>
          <w:rFonts w:eastAsia="Calibri"/>
          <w:color w:val="C45911" w:themeColor="accent2" w:themeShade="BF"/>
          <w:sz w:val="22"/>
          <w:szCs w:val="22"/>
          <w:lang w:eastAsia="en-US"/>
        </w:rPr>
        <w:t xml:space="preserve"> might also</w:t>
      </w:r>
      <w:r w:rsidRPr="00C36944">
        <w:rPr>
          <w:rFonts w:eastAsia="Calibri"/>
          <w:color w:val="C45911" w:themeColor="accent2" w:themeShade="BF"/>
          <w:sz w:val="22"/>
          <w:szCs w:val="22"/>
          <w:lang w:eastAsia="en-US"/>
        </w:rPr>
        <w:t xml:space="preserve"> include: </w:t>
      </w:r>
    </w:p>
    <w:p w14:paraId="357E3C94" w14:textId="77777777" w:rsidR="00AB4CD5" w:rsidRPr="00C36944" w:rsidRDefault="00AB4CD5" w:rsidP="00C462FC">
      <w:pPr>
        <w:pStyle w:val="ListParagraph"/>
        <w:numPr>
          <w:ilvl w:val="0"/>
          <w:numId w:val="11"/>
        </w:numPr>
        <w:rPr>
          <w:rFonts w:eastAsia="Calibri"/>
          <w:color w:val="C45911" w:themeColor="accent2" w:themeShade="BF"/>
        </w:rPr>
      </w:pPr>
      <w:r w:rsidRPr="00C36944">
        <w:rPr>
          <w:rFonts w:eastAsia="Calibri"/>
          <w:color w:val="C45911" w:themeColor="accent2" w:themeShade="BF"/>
        </w:rPr>
        <w:t>Holding your information on an encrypted database</w:t>
      </w:r>
    </w:p>
    <w:p w14:paraId="46E6CF55" w14:textId="77777777" w:rsidR="00AB4CD5" w:rsidRPr="00C36944" w:rsidRDefault="00AB4CD5" w:rsidP="00C36944">
      <w:pPr>
        <w:pStyle w:val="ListParagraph"/>
        <w:numPr>
          <w:ilvl w:val="0"/>
          <w:numId w:val="11"/>
        </w:numPr>
        <w:rPr>
          <w:rFonts w:eastAsia="Calibri"/>
          <w:color w:val="C45911" w:themeColor="accent2" w:themeShade="BF"/>
        </w:rPr>
      </w:pPr>
      <w:r w:rsidRPr="00C36944">
        <w:rPr>
          <w:rFonts w:eastAsia="Calibri"/>
          <w:color w:val="C45911" w:themeColor="accent2" w:themeShade="BF"/>
        </w:rPr>
        <w:t xml:space="preserve">Holding your information in secure cloud </w:t>
      </w:r>
      <w:proofErr w:type="gramStart"/>
      <w:r w:rsidRPr="00C36944">
        <w:rPr>
          <w:rFonts w:eastAsia="Calibri"/>
          <w:color w:val="C45911" w:themeColor="accent2" w:themeShade="BF"/>
        </w:rPr>
        <w:t>storage</w:t>
      </w:r>
      <w:r w:rsidR="00C36944" w:rsidRPr="00C36944">
        <w:rPr>
          <w:rFonts w:eastAsia="Calibri"/>
          <w:color w:val="C45911" w:themeColor="accent2" w:themeShade="BF"/>
        </w:rPr>
        <w:t xml:space="preserve">  (</w:t>
      </w:r>
      <w:proofErr w:type="gramEnd"/>
      <w:r w:rsidR="00C36944" w:rsidRPr="00C36944">
        <w:rPr>
          <w:rFonts w:eastAsia="Calibri"/>
          <w:color w:val="C45911" w:themeColor="accent2" w:themeShade="BF"/>
        </w:rPr>
        <w:t>you can explain whether this information is encrypted or what other security measures are taken with third party storage)</w:t>
      </w:r>
    </w:p>
    <w:p w14:paraId="1FACDA5B" w14:textId="77777777" w:rsidR="00AB4CD5" w:rsidRPr="00C36944" w:rsidRDefault="00AB4CD5" w:rsidP="00C462FC">
      <w:pPr>
        <w:pStyle w:val="ListParagraph"/>
        <w:numPr>
          <w:ilvl w:val="0"/>
          <w:numId w:val="11"/>
        </w:numPr>
        <w:rPr>
          <w:rFonts w:eastAsia="Calibri"/>
          <w:color w:val="C45911" w:themeColor="accent2" w:themeShade="BF"/>
        </w:rPr>
      </w:pPr>
      <w:r w:rsidRPr="00C36944">
        <w:rPr>
          <w:rFonts w:eastAsia="Calibri"/>
          <w:color w:val="C45911" w:themeColor="accent2" w:themeShade="BF"/>
        </w:rPr>
        <w:t>Holding your information in a lockable cabinet</w:t>
      </w:r>
    </w:p>
    <w:p w14:paraId="45418CCE" w14:textId="77777777" w:rsidR="00C36944" w:rsidRPr="00C36944" w:rsidRDefault="00C36944" w:rsidP="00C36944">
      <w:pPr>
        <w:pStyle w:val="ListParagraph"/>
        <w:numPr>
          <w:ilvl w:val="0"/>
          <w:numId w:val="11"/>
        </w:numPr>
        <w:rPr>
          <w:rFonts w:eastAsia="Calibri"/>
          <w:color w:val="C45911" w:themeColor="accent2" w:themeShade="BF"/>
        </w:rPr>
      </w:pPr>
      <w:r w:rsidRPr="00C36944">
        <w:rPr>
          <w:rFonts w:eastAsia="Calibri"/>
          <w:color w:val="C45911" w:themeColor="accent2" w:themeShade="BF"/>
        </w:rPr>
        <w:t>Our staff s</w:t>
      </w:r>
      <w:r w:rsidR="001C5AFD">
        <w:rPr>
          <w:rFonts w:eastAsia="Calibri"/>
          <w:color w:val="C45911" w:themeColor="accent2" w:themeShade="BF"/>
        </w:rPr>
        <w:t>ign confidentiality agreements</w:t>
      </w:r>
    </w:p>
    <w:p w14:paraId="7EC39A11" w14:textId="77777777" w:rsidR="00C36944" w:rsidRDefault="00C36944" w:rsidP="00C36944">
      <w:pPr>
        <w:pStyle w:val="ListParagraph"/>
        <w:numPr>
          <w:ilvl w:val="0"/>
          <w:numId w:val="11"/>
        </w:numPr>
        <w:rPr>
          <w:rFonts w:eastAsia="Calibri"/>
          <w:color w:val="C45911" w:themeColor="accent2" w:themeShade="BF"/>
        </w:rPr>
      </w:pPr>
      <w:r w:rsidRPr="00C36944">
        <w:rPr>
          <w:rFonts w:eastAsia="Calibri"/>
          <w:color w:val="C45911" w:themeColor="accent2" w:themeShade="BF"/>
        </w:rPr>
        <w:lastRenderedPageBreak/>
        <w:t>Our practice has document retention and destruction policies</w:t>
      </w:r>
      <w:r>
        <w:rPr>
          <w:rFonts w:eastAsia="Calibri"/>
          <w:color w:val="C45911" w:themeColor="accent2" w:themeShade="BF"/>
        </w:rPr>
        <w:t>]</w:t>
      </w:r>
    </w:p>
    <w:p w14:paraId="30FA7936" w14:textId="77777777" w:rsidR="00714AAD" w:rsidRPr="00522777" w:rsidRDefault="00714AAD" w:rsidP="00522777">
      <w:pPr>
        <w:rPr>
          <w:rFonts w:eastAsia="Calibri"/>
          <w:color w:val="C45911" w:themeColor="accent2" w:themeShade="BF"/>
        </w:rPr>
      </w:pPr>
    </w:p>
    <w:p w14:paraId="1408C9FD" w14:textId="77777777" w:rsidR="00AA78FE" w:rsidRPr="0096302F" w:rsidRDefault="00D07A3F" w:rsidP="003037D9">
      <w:pPr>
        <w:spacing w:after="160" w:line="259" w:lineRule="auto"/>
        <w:rPr>
          <w:rFonts w:eastAsia="Calibri"/>
          <w:b/>
          <w:sz w:val="22"/>
          <w:szCs w:val="22"/>
          <w:lang w:eastAsia="en-US"/>
        </w:rPr>
      </w:pPr>
      <w:r>
        <w:rPr>
          <w:rFonts w:eastAsia="Calibri"/>
          <w:b/>
          <w:sz w:val="22"/>
          <w:szCs w:val="22"/>
          <w:lang w:eastAsia="en-US"/>
        </w:rPr>
        <w:t xml:space="preserve">7. </w:t>
      </w:r>
      <w:r w:rsidR="00AA78FE" w:rsidRPr="0096302F">
        <w:rPr>
          <w:rFonts w:eastAsia="Calibri"/>
          <w:b/>
          <w:sz w:val="22"/>
          <w:szCs w:val="22"/>
          <w:lang w:eastAsia="en-US"/>
        </w:rPr>
        <w:t xml:space="preserve">Privacy related </w:t>
      </w:r>
      <w:r w:rsidR="00086278">
        <w:rPr>
          <w:rFonts w:eastAsia="Calibri"/>
          <w:b/>
          <w:sz w:val="22"/>
          <w:szCs w:val="22"/>
          <w:lang w:eastAsia="en-US"/>
        </w:rPr>
        <w:t xml:space="preserve">questions and </w:t>
      </w:r>
      <w:r w:rsidR="00AA78FE" w:rsidRPr="0096302F">
        <w:rPr>
          <w:rFonts w:eastAsia="Calibri"/>
          <w:b/>
          <w:sz w:val="22"/>
          <w:szCs w:val="22"/>
          <w:lang w:eastAsia="en-US"/>
        </w:rPr>
        <w:t>complaints</w:t>
      </w:r>
      <w:r w:rsidR="00086278">
        <w:rPr>
          <w:rFonts w:eastAsia="Calibri"/>
          <w:b/>
          <w:sz w:val="22"/>
          <w:szCs w:val="22"/>
          <w:lang w:eastAsia="en-US"/>
        </w:rPr>
        <w:t xml:space="preserve"> </w:t>
      </w:r>
    </w:p>
    <w:p w14:paraId="30399952" w14:textId="77777777" w:rsidR="00672C1B" w:rsidRPr="0096302F" w:rsidRDefault="003037D9" w:rsidP="003037D9">
      <w:pPr>
        <w:spacing w:after="160" w:line="259" w:lineRule="auto"/>
        <w:rPr>
          <w:rFonts w:eastAsia="Calibri"/>
          <w:sz w:val="22"/>
          <w:szCs w:val="22"/>
          <w:lang w:eastAsia="en-US"/>
        </w:rPr>
      </w:pPr>
      <w:r w:rsidRPr="0096302F">
        <w:rPr>
          <w:rFonts w:eastAsia="Calibri"/>
          <w:sz w:val="22"/>
          <w:szCs w:val="22"/>
          <w:lang w:eastAsia="en-US"/>
        </w:rPr>
        <w:t xml:space="preserve">If you have any questions about privacy-related issues or wish to complain about a breach of the Australian Privacy Principles or the handling of your personal information by us, </w:t>
      </w:r>
      <w:r w:rsidR="00623FF5" w:rsidRPr="0096302F">
        <w:rPr>
          <w:rFonts w:eastAsia="Calibri"/>
          <w:sz w:val="22"/>
          <w:szCs w:val="22"/>
          <w:lang w:eastAsia="en-US"/>
        </w:rPr>
        <w:t>y</w:t>
      </w:r>
      <w:r w:rsidRPr="0096302F">
        <w:rPr>
          <w:rFonts w:eastAsia="Calibri"/>
          <w:sz w:val="22"/>
          <w:szCs w:val="22"/>
          <w:lang w:eastAsia="en-US"/>
        </w:rPr>
        <w:t>ou may lodg</w:t>
      </w:r>
      <w:r w:rsidR="00672C1B" w:rsidRPr="0096302F">
        <w:rPr>
          <w:rFonts w:eastAsia="Calibri"/>
          <w:sz w:val="22"/>
          <w:szCs w:val="22"/>
          <w:lang w:eastAsia="en-US"/>
        </w:rPr>
        <w:t>e your complaint in writing to</w:t>
      </w:r>
      <w:r w:rsidR="004D3353" w:rsidRPr="0096302F">
        <w:rPr>
          <w:rFonts w:eastAsia="Calibri"/>
          <w:sz w:val="22"/>
          <w:szCs w:val="22"/>
          <w:lang w:eastAsia="en-US"/>
        </w:rPr>
        <w:t xml:space="preserve"> (see below for details). </w:t>
      </w:r>
      <w:r w:rsidR="004D3353" w:rsidRPr="0096302F">
        <w:t xml:space="preserve"> </w:t>
      </w:r>
      <w:r w:rsidR="00714AAD">
        <w:t xml:space="preserve">We will normally respond to your request within 30 days. </w:t>
      </w:r>
    </w:p>
    <w:p w14:paraId="2CBBB149" w14:textId="77777777" w:rsidR="00D36A06" w:rsidRPr="0096302F" w:rsidRDefault="00D36A06" w:rsidP="003037D9">
      <w:pPr>
        <w:spacing w:after="160" w:line="259" w:lineRule="auto"/>
        <w:rPr>
          <w:rFonts w:eastAsia="Calibri"/>
          <w:sz w:val="22"/>
          <w:szCs w:val="22"/>
          <w:lang w:eastAsia="en-US"/>
        </w:rPr>
      </w:pPr>
      <w:r w:rsidRPr="0096302F">
        <w:rPr>
          <w:rFonts w:eastAsia="Calibri"/>
          <w:sz w:val="22"/>
          <w:szCs w:val="22"/>
          <w:lang w:eastAsia="en-US"/>
        </w:rPr>
        <w:t xml:space="preserve">If you are dissatisfied with </w:t>
      </w:r>
      <w:r w:rsidR="00D4718B">
        <w:rPr>
          <w:rFonts w:eastAsia="Calibri"/>
          <w:sz w:val="22"/>
          <w:szCs w:val="22"/>
          <w:lang w:eastAsia="en-US"/>
        </w:rPr>
        <w:t>our response</w:t>
      </w:r>
      <w:r w:rsidR="003F3E4F" w:rsidRPr="0096302F">
        <w:rPr>
          <w:rFonts w:eastAsia="Calibri"/>
          <w:sz w:val="22"/>
          <w:szCs w:val="22"/>
          <w:lang w:eastAsia="en-US"/>
        </w:rPr>
        <w:t xml:space="preserve">, you may refer the matter to the </w:t>
      </w:r>
      <w:r w:rsidR="00D4718B">
        <w:rPr>
          <w:rFonts w:eastAsia="Calibri"/>
          <w:sz w:val="22"/>
          <w:szCs w:val="22"/>
          <w:lang w:eastAsia="en-US"/>
        </w:rPr>
        <w:t>OAIC</w:t>
      </w:r>
      <w:r w:rsidR="003F3E4F" w:rsidRPr="0096302F">
        <w:rPr>
          <w:rFonts w:eastAsia="Calibri"/>
          <w:sz w:val="22"/>
          <w:szCs w:val="22"/>
          <w:lang w:eastAsia="en-US"/>
        </w:rPr>
        <w:t>:</w:t>
      </w:r>
    </w:p>
    <w:p w14:paraId="378D16D6" w14:textId="77777777" w:rsidR="00691015" w:rsidRPr="0096302F" w:rsidRDefault="00691015" w:rsidP="00691015">
      <w:pPr>
        <w:pStyle w:val="NormalWeb"/>
        <w:shd w:val="clear" w:color="auto" w:fill="FAFAFA"/>
        <w:spacing w:before="0" w:beforeAutospacing="0" w:after="0" w:afterAutospacing="0" w:line="336" w:lineRule="atLeast"/>
        <w:rPr>
          <w:rFonts w:asciiTheme="minorHAnsi" w:hAnsiTheme="minorHAnsi"/>
          <w:color w:val="050505"/>
          <w:sz w:val="22"/>
          <w:szCs w:val="22"/>
        </w:rPr>
      </w:pPr>
      <w:r w:rsidRPr="0096302F">
        <w:rPr>
          <w:rStyle w:val="Strong"/>
          <w:rFonts w:asciiTheme="minorHAnsi" w:hAnsiTheme="minorHAnsi"/>
          <w:color w:val="050505"/>
          <w:sz w:val="22"/>
          <w:szCs w:val="22"/>
          <w:bdr w:val="none" w:sz="0" w:space="0" w:color="auto" w:frame="1"/>
        </w:rPr>
        <w:t xml:space="preserve">Phone: </w:t>
      </w:r>
      <w:r w:rsidRPr="0096302F">
        <w:rPr>
          <w:rFonts w:asciiTheme="minorHAnsi" w:hAnsiTheme="minorHAnsi"/>
          <w:color w:val="050505"/>
          <w:sz w:val="22"/>
          <w:szCs w:val="22"/>
          <w:bdr w:val="none" w:sz="0" w:space="0" w:color="auto" w:frame="1"/>
        </w:rPr>
        <w:t>1300 363 992</w:t>
      </w:r>
    </w:p>
    <w:p w14:paraId="3AB1D700" w14:textId="77777777" w:rsidR="00691015" w:rsidRPr="0096302F" w:rsidRDefault="00691015" w:rsidP="00691015">
      <w:pPr>
        <w:pStyle w:val="NormalWeb"/>
        <w:shd w:val="clear" w:color="auto" w:fill="FAFAFA"/>
        <w:spacing w:before="0" w:beforeAutospacing="0" w:after="0" w:afterAutospacing="0" w:line="336" w:lineRule="atLeast"/>
        <w:rPr>
          <w:rFonts w:asciiTheme="minorHAnsi" w:hAnsiTheme="minorHAnsi"/>
          <w:color w:val="050505"/>
          <w:sz w:val="22"/>
          <w:szCs w:val="22"/>
        </w:rPr>
      </w:pPr>
      <w:r w:rsidRPr="0096302F">
        <w:rPr>
          <w:rStyle w:val="Strong"/>
          <w:rFonts w:asciiTheme="minorHAnsi" w:hAnsiTheme="minorHAnsi"/>
          <w:color w:val="050505"/>
          <w:sz w:val="22"/>
          <w:szCs w:val="22"/>
          <w:bdr w:val="none" w:sz="0" w:space="0" w:color="auto" w:frame="1"/>
        </w:rPr>
        <w:t xml:space="preserve">Email: </w:t>
      </w:r>
      <w:r w:rsidRPr="0096302F">
        <w:rPr>
          <w:rFonts w:asciiTheme="minorHAnsi" w:hAnsiTheme="minorHAnsi"/>
          <w:color w:val="050505"/>
          <w:sz w:val="22"/>
          <w:szCs w:val="22"/>
          <w:bdr w:val="none" w:sz="0" w:space="0" w:color="auto" w:frame="1"/>
        </w:rPr>
        <w:t>enquiries@oaic.gov.au</w:t>
      </w:r>
    </w:p>
    <w:p w14:paraId="5391EADF" w14:textId="77777777" w:rsidR="00691015" w:rsidRPr="0096302F" w:rsidRDefault="00691015" w:rsidP="00691015">
      <w:pPr>
        <w:pStyle w:val="NormalWeb"/>
        <w:shd w:val="clear" w:color="auto" w:fill="FAFAFA"/>
        <w:spacing w:before="0" w:beforeAutospacing="0" w:after="0" w:afterAutospacing="0" w:line="336" w:lineRule="atLeast"/>
        <w:rPr>
          <w:rFonts w:asciiTheme="minorHAnsi" w:hAnsiTheme="minorHAnsi"/>
          <w:color w:val="050505"/>
          <w:sz w:val="22"/>
          <w:szCs w:val="22"/>
        </w:rPr>
      </w:pPr>
      <w:r w:rsidRPr="0096302F">
        <w:rPr>
          <w:rStyle w:val="Strong"/>
          <w:rFonts w:asciiTheme="minorHAnsi" w:hAnsiTheme="minorHAnsi"/>
          <w:color w:val="050505"/>
          <w:sz w:val="22"/>
          <w:szCs w:val="22"/>
          <w:bdr w:val="none" w:sz="0" w:space="0" w:color="auto" w:frame="1"/>
        </w:rPr>
        <w:t xml:space="preserve">Fax: </w:t>
      </w:r>
      <w:r w:rsidRPr="0096302F">
        <w:rPr>
          <w:rFonts w:asciiTheme="minorHAnsi" w:hAnsiTheme="minorHAnsi"/>
          <w:color w:val="050505"/>
          <w:sz w:val="22"/>
          <w:szCs w:val="22"/>
          <w:bdr w:val="none" w:sz="0" w:space="0" w:color="auto" w:frame="1"/>
        </w:rPr>
        <w:t>+61 2 9284 9666</w:t>
      </w:r>
    </w:p>
    <w:p w14:paraId="1FEC5EFB" w14:textId="77777777" w:rsidR="00691015" w:rsidRPr="0096302F" w:rsidRDefault="00691015" w:rsidP="00691015">
      <w:pPr>
        <w:pStyle w:val="NormalWeb"/>
        <w:shd w:val="clear" w:color="auto" w:fill="FAFAFA"/>
        <w:spacing w:before="0" w:beforeAutospacing="0" w:after="0" w:afterAutospacing="0" w:line="336" w:lineRule="atLeast"/>
        <w:rPr>
          <w:rFonts w:asciiTheme="minorHAnsi" w:hAnsiTheme="minorHAnsi"/>
          <w:color w:val="050505"/>
          <w:sz w:val="22"/>
          <w:szCs w:val="22"/>
          <w:bdr w:val="none" w:sz="0" w:space="0" w:color="auto" w:frame="1"/>
        </w:rPr>
      </w:pPr>
      <w:r w:rsidRPr="0096302F">
        <w:rPr>
          <w:rStyle w:val="Strong"/>
          <w:rFonts w:asciiTheme="minorHAnsi" w:hAnsiTheme="minorHAnsi"/>
          <w:color w:val="050505"/>
          <w:sz w:val="22"/>
          <w:szCs w:val="22"/>
          <w:bdr w:val="none" w:sz="0" w:space="0" w:color="auto" w:frame="1"/>
        </w:rPr>
        <w:t xml:space="preserve">Post: </w:t>
      </w:r>
      <w:r w:rsidRPr="0096302F">
        <w:rPr>
          <w:rFonts w:asciiTheme="minorHAnsi" w:hAnsiTheme="minorHAnsi"/>
          <w:color w:val="050505"/>
          <w:sz w:val="22"/>
          <w:szCs w:val="22"/>
          <w:bdr w:val="none" w:sz="0" w:space="0" w:color="auto" w:frame="1"/>
        </w:rPr>
        <w:t>GPO Box 5218</w:t>
      </w:r>
      <w:r w:rsidRPr="0096302F">
        <w:rPr>
          <w:rStyle w:val="apple-converted-space"/>
          <w:rFonts w:asciiTheme="minorHAnsi" w:hAnsiTheme="minorHAnsi"/>
          <w:color w:val="050505"/>
          <w:sz w:val="22"/>
          <w:szCs w:val="22"/>
          <w:bdr w:val="none" w:sz="0" w:space="0" w:color="auto" w:frame="1"/>
        </w:rPr>
        <w:t> </w:t>
      </w:r>
      <w:r w:rsidRPr="0096302F">
        <w:rPr>
          <w:rFonts w:asciiTheme="minorHAnsi" w:hAnsiTheme="minorHAnsi"/>
          <w:color w:val="050505"/>
          <w:sz w:val="22"/>
          <w:szCs w:val="22"/>
          <w:bdr w:val="none" w:sz="0" w:space="0" w:color="auto" w:frame="1"/>
        </w:rPr>
        <w:br/>
        <w:t>Sydney NSW 2001</w:t>
      </w:r>
    </w:p>
    <w:p w14:paraId="4A048139" w14:textId="77777777" w:rsidR="00C36944" w:rsidRDefault="00691015" w:rsidP="00C36944">
      <w:pPr>
        <w:pStyle w:val="CommentText"/>
      </w:pPr>
      <w:r w:rsidRPr="0096302F">
        <w:rPr>
          <w:rFonts w:asciiTheme="minorHAnsi" w:hAnsiTheme="minorHAnsi"/>
          <w:color w:val="050505"/>
          <w:sz w:val="22"/>
          <w:szCs w:val="22"/>
          <w:bdr w:val="none" w:sz="0" w:space="0" w:color="auto" w:frame="1"/>
        </w:rPr>
        <w:t xml:space="preserve">Website: </w:t>
      </w:r>
      <w:hyperlink r:id="rId8" w:history="1">
        <w:r w:rsidR="00C36944" w:rsidRPr="001D1139">
          <w:rPr>
            <w:rStyle w:val="Hyperlink"/>
          </w:rPr>
          <w:t>https://www.oaic.gov.au/individuals/how-do-i-make-a-privacy-complaint</w:t>
        </w:r>
      </w:hyperlink>
    </w:p>
    <w:p w14:paraId="29DE50D5" w14:textId="77777777" w:rsidR="00A87C89" w:rsidRPr="0096302F" w:rsidRDefault="00A87C89" w:rsidP="00691015">
      <w:pPr>
        <w:pStyle w:val="NormalWeb"/>
        <w:shd w:val="clear" w:color="auto" w:fill="FAFAFA"/>
        <w:spacing w:before="0" w:beforeAutospacing="0" w:after="0" w:afterAutospacing="0" w:line="336" w:lineRule="atLeast"/>
        <w:rPr>
          <w:rFonts w:asciiTheme="minorHAnsi" w:hAnsiTheme="minorHAnsi"/>
          <w:color w:val="050505"/>
          <w:sz w:val="22"/>
          <w:szCs w:val="22"/>
          <w:bdr w:val="none" w:sz="0" w:space="0" w:color="auto" w:frame="1"/>
        </w:rPr>
      </w:pPr>
    </w:p>
    <w:p w14:paraId="50CFCF26" w14:textId="77777777" w:rsidR="006008EB" w:rsidRDefault="00D07A3F" w:rsidP="00952C50">
      <w:pPr>
        <w:pStyle w:val="NormalWeb"/>
        <w:shd w:val="clear" w:color="auto" w:fill="FAFAFA"/>
        <w:spacing w:before="0" w:beforeAutospacing="0" w:after="0" w:afterAutospacing="0" w:line="336" w:lineRule="atLeast"/>
        <w:rPr>
          <w:rFonts w:asciiTheme="minorHAnsi" w:hAnsiTheme="minorHAnsi"/>
          <w:b/>
          <w:color w:val="050505"/>
          <w:sz w:val="22"/>
          <w:szCs w:val="22"/>
          <w:bdr w:val="none" w:sz="0" w:space="0" w:color="auto" w:frame="1"/>
        </w:rPr>
      </w:pPr>
      <w:r>
        <w:rPr>
          <w:rFonts w:asciiTheme="minorHAnsi" w:hAnsiTheme="minorHAnsi"/>
          <w:b/>
          <w:color w:val="050505"/>
          <w:sz w:val="22"/>
          <w:szCs w:val="22"/>
          <w:bdr w:val="none" w:sz="0" w:space="0" w:color="auto" w:frame="1"/>
        </w:rPr>
        <w:t xml:space="preserve">8. </w:t>
      </w:r>
      <w:r w:rsidR="00A87C89" w:rsidRPr="0096302F">
        <w:rPr>
          <w:rFonts w:asciiTheme="minorHAnsi" w:hAnsiTheme="minorHAnsi"/>
          <w:b/>
          <w:color w:val="050505"/>
          <w:sz w:val="22"/>
          <w:szCs w:val="22"/>
          <w:bdr w:val="none" w:sz="0" w:space="0" w:color="auto" w:frame="1"/>
        </w:rPr>
        <w:t>Anonymity and pseudonyms</w:t>
      </w:r>
    </w:p>
    <w:p w14:paraId="4F4AC17E" w14:textId="77777777" w:rsidR="00952C50" w:rsidRPr="00952C50" w:rsidRDefault="00952C50" w:rsidP="00952C50">
      <w:pPr>
        <w:pStyle w:val="NormalWeb"/>
        <w:shd w:val="clear" w:color="auto" w:fill="FAFAFA"/>
        <w:spacing w:before="0" w:beforeAutospacing="0" w:after="0" w:afterAutospacing="0" w:line="336" w:lineRule="atLeast"/>
        <w:rPr>
          <w:rFonts w:asciiTheme="minorHAnsi" w:hAnsiTheme="minorHAnsi"/>
          <w:b/>
          <w:color w:val="050505"/>
          <w:sz w:val="22"/>
          <w:szCs w:val="22"/>
        </w:rPr>
      </w:pPr>
    </w:p>
    <w:p w14:paraId="01EDCCB4" w14:textId="77777777" w:rsidR="00E53386" w:rsidRPr="00C36944" w:rsidRDefault="00E53386" w:rsidP="00E53386">
      <w:pPr>
        <w:spacing w:after="160" w:line="259" w:lineRule="auto"/>
        <w:rPr>
          <w:rFonts w:eastAsia="Calibri"/>
          <w:sz w:val="22"/>
          <w:szCs w:val="22"/>
          <w:lang w:eastAsia="en-US"/>
        </w:rPr>
      </w:pPr>
      <w:r w:rsidRPr="00C36944">
        <w:rPr>
          <w:rFonts w:eastAsia="Calibri"/>
          <w:sz w:val="22"/>
          <w:szCs w:val="22"/>
          <w:lang w:eastAsia="en-US"/>
        </w:rPr>
        <w:t xml:space="preserve">The Privacy Act provides that individuals must have the option of not identifying themselves, or of using a pseudonym, when dealing with </w:t>
      </w:r>
      <w:r w:rsidR="007A18BA" w:rsidRPr="00C36944">
        <w:rPr>
          <w:rFonts w:eastAsia="Calibri"/>
          <w:sz w:val="22"/>
          <w:szCs w:val="22"/>
          <w:lang w:eastAsia="en-US"/>
        </w:rPr>
        <w:t xml:space="preserve">our </w:t>
      </w:r>
      <w:r w:rsidRPr="00C36944">
        <w:rPr>
          <w:rFonts w:eastAsia="Calibri"/>
          <w:sz w:val="22"/>
          <w:szCs w:val="22"/>
          <w:lang w:eastAsia="en-US"/>
        </w:rPr>
        <w:t xml:space="preserve">practice, except in certain circumstances, such as where it is impracticable for </w:t>
      </w:r>
      <w:r w:rsidR="007A18BA" w:rsidRPr="00C36944">
        <w:rPr>
          <w:rFonts w:eastAsia="Calibri"/>
          <w:sz w:val="22"/>
          <w:szCs w:val="22"/>
          <w:lang w:eastAsia="en-US"/>
        </w:rPr>
        <w:t xml:space="preserve">us </w:t>
      </w:r>
      <w:r w:rsidRPr="00C36944">
        <w:rPr>
          <w:rFonts w:eastAsia="Calibri"/>
          <w:sz w:val="22"/>
          <w:szCs w:val="22"/>
          <w:lang w:eastAsia="en-US"/>
        </w:rPr>
        <w:t xml:space="preserve">to deal with </w:t>
      </w:r>
      <w:r w:rsidR="007A18BA" w:rsidRPr="00C36944">
        <w:rPr>
          <w:rFonts w:eastAsia="Calibri"/>
          <w:sz w:val="22"/>
          <w:szCs w:val="22"/>
          <w:lang w:eastAsia="en-US"/>
        </w:rPr>
        <w:t>you if you have not</w:t>
      </w:r>
      <w:r w:rsidRPr="00C36944">
        <w:rPr>
          <w:rFonts w:eastAsia="Calibri"/>
          <w:sz w:val="22"/>
          <w:szCs w:val="22"/>
          <w:lang w:eastAsia="en-US"/>
        </w:rPr>
        <w:t xml:space="preserve"> identified </w:t>
      </w:r>
      <w:r w:rsidR="007A18BA" w:rsidRPr="00C36944">
        <w:rPr>
          <w:rFonts w:eastAsia="Calibri"/>
          <w:sz w:val="22"/>
          <w:szCs w:val="22"/>
          <w:lang w:eastAsia="en-US"/>
        </w:rPr>
        <w:t>yourself</w:t>
      </w:r>
      <w:r w:rsidRPr="00C36944">
        <w:rPr>
          <w:rFonts w:eastAsia="Calibri"/>
          <w:sz w:val="22"/>
          <w:szCs w:val="22"/>
          <w:lang w:eastAsia="en-US"/>
        </w:rPr>
        <w:t>.</w:t>
      </w:r>
    </w:p>
    <w:p w14:paraId="1AD2C546" w14:textId="77777777" w:rsidR="003F3E4F" w:rsidRPr="00C36944" w:rsidRDefault="00C36944" w:rsidP="00E53386">
      <w:pPr>
        <w:spacing w:after="160" w:line="259" w:lineRule="auto"/>
        <w:rPr>
          <w:rFonts w:eastAsia="Calibri"/>
          <w:color w:val="C45911" w:themeColor="accent2" w:themeShade="BF"/>
          <w:sz w:val="22"/>
          <w:szCs w:val="22"/>
          <w:lang w:eastAsia="en-US"/>
        </w:rPr>
      </w:pPr>
      <w:r w:rsidRPr="00C36944">
        <w:rPr>
          <w:rFonts w:eastAsia="Calibri"/>
          <w:color w:val="C45911" w:themeColor="accent2" w:themeShade="BF"/>
          <w:sz w:val="22"/>
          <w:szCs w:val="22"/>
          <w:lang w:eastAsia="en-US"/>
        </w:rPr>
        <w:t>[</w:t>
      </w:r>
      <w:r w:rsidRPr="00C36944">
        <w:rPr>
          <w:rFonts w:eastAsia="Calibri"/>
          <w:b/>
          <w:i/>
          <w:color w:val="C45911" w:themeColor="accent2" w:themeShade="BF"/>
          <w:sz w:val="22"/>
          <w:szCs w:val="22"/>
          <w:lang w:eastAsia="en-US"/>
        </w:rPr>
        <w:t>Note:</w:t>
      </w:r>
      <w:r w:rsidRPr="00C36944">
        <w:rPr>
          <w:rFonts w:eastAsia="Calibri"/>
          <w:color w:val="C45911" w:themeColor="accent2" w:themeShade="BF"/>
          <w:sz w:val="22"/>
          <w:szCs w:val="22"/>
          <w:lang w:eastAsia="en-US"/>
        </w:rPr>
        <w:t xml:space="preserve"> </w:t>
      </w:r>
      <w:r w:rsidR="00E53386" w:rsidRPr="00C36944">
        <w:rPr>
          <w:rFonts w:eastAsia="Calibri"/>
          <w:color w:val="C45911" w:themeColor="accent2" w:themeShade="BF"/>
          <w:sz w:val="22"/>
          <w:szCs w:val="22"/>
          <w:lang w:eastAsia="en-US"/>
        </w:rPr>
        <w:t xml:space="preserve">This is up to the individual practice, but the AMA is of the view that in medical practices it is largely impracticable to deal with patients anonymously or via a pseudonym. The provision of medical services is likely to be impacted, and billing via Medicare or a health insurer </w:t>
      </w:r>
      <w:r w:rsidRPr="00C36944">
        <w:rPr>
          <w:rFonts w:eastAsia="Calibri"/>
          <w:color w:val="C45911" w:themeColor="accent2" w:themeShade="BF"/>
          <w:sz w:val="22"/>
          <w:szCs w:val="22"/>
          <w:lang w:eastAsia="en-US"/>
        </w:rPr>
        <w:t xml:space="preserve">where applicable </w:t>
      </w:r>
      <w:r w:rsidR="00E53386" w:rsidRPr="00C36944">
        <w:rPr>
          <w:rFonts w:eastAsia="Calibri"/>
          <w:color w:val="C45911" w:themeColor="accent2" w:themeShade="BF"/>
          <w:sz w:val="22"/>
          <w:szCs w:val="22"/>
          <w:lang w:eastAsia="en-US"/>
        </w:rPr>
        <w:t>is likely to be impracticable</w:t>
      </w:r>
      <w:r w:rsidRPr="00C36944">
        <w:rPr>
          <w:rFonts w:eastAsia="Calibri"/>
          <w:color w:val="C45911" w:themeColor="accent2" w:themeShade="BF"/>
          <w:sz w:val="22"/>
          <w:szCs w:val="22"/>
          <w:lang w:eastAsia="en-US"/>
        </w:rPr>
        <w:t>. Of course, in some instances</w:t>
      </w:r>
      <w:r w:rsidRPr="00C36944">
        <w:rPr>
          <w:color w:val="C45911" w:themeColor="accent2" w:themeShade="BF"/>
        </w:rPr>
        <w:t xml:space="preserve"> a patient seeking certain treatments may be prepared to forego notifying their insurer or seeking a Medicare benefit and pay the practice direct</w:t>
      </w:r>
      <w:r>
        <w:rPr>
          <w:color w:val="C45911" w:themeColor="accent2" w:themeShade="BF"/>
        </w:rPr>
        <w:t>. I</w:t>
      </w:r>
      <w:r w:rsidRPr="00C36944">
        <w:rPr>
          <w:color w:val="C45911" w:themeColor="accent2" w:themeShade="BF"/>
        </w:rPr>
        <w:t>t up to the practice to have a policy to follow to determine whether this is impracticable</w:t>
      </w:r>
      <w:r>
        <w:rPr>
          <w:color w:val="C45911" w:themeColor="accent2" w:themeShade="BF"/>
        </w:rPr>
        <w:t xml:space="preserve"> or not.</w:t>
      </w:r>
      <w:r w:rsidR="00B575E2" w:rsidRPr="00C36944">
        <w:rPr>
          <w:rFonts w:eastAsia="Calibri"/>
          <w:color w:val="C45911" w:themeColor="accent2" w:themeShade="BF"/>
          <w:sz w:val="22"/>
          <w:szCs w:val="22"/>
          <w:lang w:eastAsia="en-US"/>
        </w:rPr>
        <w:t>]</w:t>
      </w:r>
    </w:p>
    <w:p w14:paraId="22E6C488" w14:textId="77777777" w:rsidR="00CD6C10" w:rsidRDefault="00D07A3F" w:rsidP="003037D9">
      <w:pPr>
        <w:spacing w:after="160" w:line="259" w:lineRule="auto"/>
        <w:rPr>
          <w:rFonts w:eastAsia="Calibri"/>
          <w:b/>
          <w:bCs/>
          <w:sz w:val="22"/>
          <w:szCs w:val="22"/>
          <w:lang w:eastAsia="en-US"/>
        </w:rPr>
      </w:pPr>
      <w:r>
        <w:rPr>
          <w:rFonts w:eastAsia="Calibri"/>
          <w:b/>
          <w:bCs/>
          <w:sz w:val="22"/>
          <w:szCs w:val="22"/>
          <w:lang w:eastAsia="en-US"/>
        </w:rPr>
        <w:t xml:space="preserve">9. </w:t>
      </w:r>
      <w:r w:rsidR="00522777">
        <w:rPr>
          <w:rFonts w:eastAsia="Calibri"/>
          <w:b/>
          <w:bCs/>
          <w:sz w:val="22"/>
          <w:szCs w:val="22"/>
          <w:lang w:eastAsia="en-US"/>
        </w:rPr>
        <w:t>Overseas disclosure</w:t>
      </w:r>
      <w:r w:rsidR="00CD6C10">
        <w:rPr>
          <w:rFonts w:eastAsia="Calibri"/>
          <w:b/>
          <w:bCs/>
          <w:sz w:val="22"/>
          <w:szCs w:val="22"/>
          <w:lang w:eastAsia="en-US"/>
        </w:rPr>
        <w:t>.</w:t>
      </w:r>
    </w:p>
    <w:p w14:paraId="0A0E656F" w14:textId="3904089C" w:rsidR="00522777" w:rsidRPr="00522777" w:rsidRDefault="00522777" w:rsidP="003037D9">
      <w:pPr>
        <w:spacing w:after="160" w:line="259" w:lineRule="auto"/>
        <w:rPr>
          <w:rFonts w:eastAsia="Calibri"/>
          <w:bCs/>
          <w:color w:val="C45911" w:themeColor="accent2" w:themeShade="BF"/>
          <w:sz w:val="22"/>
          <w:szCs w:val="22"/>
          <w:lang w:eastAsia="en-US"/>
        </w:rPr>
      </w:pPr>
      <w:r w:rsidRPr="00522777">
        <w:rPr>
          <w:rFonts w:eastAsia="Calibri"/>
          <w:b/>
          <w:bCs/>
          <w:color w:val="C45911" w:themeColor="accent2" w:themeShade="BF"/>
          <w:sz w:val="22"/>
          <w:szCs w:val="22"/>
          <w:lang w:eastAsia="en-US"/>
        </w:rPr>
        <w:t>[</w:t>
      </w:r>
      <w:r w:rsidRPr="00522777">
        <w:rPr>
          <w:rFonts w:eastAsia="Calibri"/>
          <w:b/>
          <w:bCs/>
          <w:i/>
          <w:color w:val="C45911" w:themeColor="accent2" w:themeShade="BF"/>
          <w:sz w:val="22"/>
          <w:szCs w:val="22"/>
          <w:lang w:eastAsia="en-US"/>
        </w:rPr>
        <w:t>Note</w:t>
      </w:r>
      <w:r w:rsidRPr="00522777">
        <w:rPr>
          <w:rFonts w:eastAsia="Calibri"/>
          <w:b/>
          <w:bCs/>
          <w:color w:val="C45911" w:themeColor="accent2" w:themeShade="BF"/>
          <w:sz w:val="22"/>
          <w:szCs w:val="22"/>
          <w:lang w:eastAsia="en-US"/>
        </w:rPr>
        <w:t xml:space="preserve">: </w:t>
      </w:r>
      <w:r w:rsidR="00197CF2" w:rsidRPr="00CD6C10">
        <w:rPr>
          <w:rFonts w:eastAsia="Calibri"/>
          <w:bCs/>
          <w:color w:val="C45911" w:themeColor="accent2" w:themeShade="BF"/>
          <w:sz w:val="22"/>
          <w:szCs w:val="22"/>
          <w:lang w:eastAsia="en-US"/>
        </w:rPr>
        <w:t xml:space="preserve">If personal information is likely to be disclosed to overseas recipients, the countries in which such recipients are likely to be located </w:t>
      </w:r>
      <w:r w:rsidR="00197CF2">
        <w:rPr>
          <w:rFonts w:eastAsia="Calibri"/>
          <w:bCs/>
          <w:color w:val="C45911" w:themeColor="accent2" w:themeShade="BF"/>
          <w:sz w:val="22"/>
          <w:szCs w:val="22"/>
          <w:lang w:eastAsia="en-US"/>
        </w:rPr>
        <w:t>must also</w:t>
      </w:r>
      <w:r w:rsidR="00197CF2" w:rsidRPr="00CD6C10">
        <w:rPr>
          <w:rFonts w:eastAsia="Calibri"/>
          <w:bCs/>
          <w:color w:val="C45911" w:themeColor="accent2" w:themeShade="BF"/>
          <w:sz w:val="22"/>
          <w:szCs w:val="22"/>
          <w:lang w:eastAsia="en-US"/>
        </w:rPr>
        <w:t xml:space="preserve"> be specified if it is practicable to do so. If you will not be disclosing information overseas or it is unlikely that you will do so, your policy should note this</w:t>
      </w:r>
      <w:r w:rsidR="00197CF2">
        <w:rPr>
          <w:rFonts w:eastAsia="Calibri"/>
          <w:bCs/>
          <w:color w:val="C45911" w:themeColor="accent2" w:themeShade="BF"/>
          <w:sz w:val="22"/>
          <w:szCs w:val="22"/>
          <w:lang w:eastAsia="en-US"/>
        </w:rPr>
        <w:t>.</w:t>
      </w:r>
      <w:r w:rsidR="00E0590A" w:rsidRPr="00E0590A">
        <w:rPr>
          <w:rFonts w:eastAsia="Calibri"/>
          <w:bCs/>
          <w:sz w:val="22"/>
          <w:szCs w:val="22"/>
          <w:lang w:eastAsia="en-US"/>
        </w:rPr>
        <w:t xml:space="preserve"> </w:t>
      </w:r>
      <w:r w:rsidR="00E0590A" w:rsidRPr="00E0590A">
        <w:rPr>
          <w:rFonts w:eastAsia="Calibri"/>
          <w:bCs/>
          <w:color w:val="C45911" w:themeColor="accent2" w:themeShade="BF"/>
          <w:sz w:val="22"/>
          <w:szCs w:val="22"/>
          <w:lang w:eastAsia="en-US"/>
        </w:rPr>
        <w:t xml:space="preserve">If you do intend to do so, you </w:t>
      </w:r>
      <w:r w:rsidR="004C1F34">
        <w:rPr>
          <w:rFonts w:eastAsia="Calibri"/>
          <w:bCs/>
          <w:color w:val="C45911" w:themeColor="accent2" w:themeShade="BF"/>
          <w:sz w:val="22"/>
          <w:szCs w:val="22"/>
          <w:lang w:eastAsia="en-US"/>
        </w:rPr>
        <w:t>must</w:t>
      </w:r>
      <w:r w:rsidR="00E0590A">
        <w:rPr>
          <w:rFonts w:eastAsia="Calibri"/>
          <w:bCs/>
          <w:color w:val="C45911" w:themeColor="accent2" w:themeShade="BF"/>
          <w:sz w:val="22"/>
          <w:szCs w:val="22"/>
          <w:lang w:eastAsia="en-US"/>
        </w:rPr>
        <w:t xml:space="preserve"> make a clear statement such as the one below:</w:t>
      </w:r>
      <w:r w:rsidRPr="00522777">
        <w:rPr>
          <w:rFonts w:eastAsia="Calibri"/>
          <w:bCs/>
          <w:color w:val="C45911" w:themeColor="accent2" w:themeShade="BF"/>
          <w:sz w:val="22"/>
          <w:szCs w:val="22"/>
          <w:lang w:eastAsia="en-US"/>
        </w:rPr>
        <w:t>]</w:t>
      </w:r>
    </w:p>
    <w:p w14:paraId="65560680" w14:textId="77777777" w:rsidR="003037D9" w:rsidRDefault="003037D9" w:rsidP="003037D9">
      <w:pPr>
        <w:spacing w:after="160" w:line="259" w:lineRule="auto"/>
        <w:rPr>
          <w:rFonts w:eastAsia="Calibri"/>
          <w:sz w:val="22"/>
          <w:szCs w:val="22"/>
          <w:lang w:eastAsia="en-US"/>
        </w:rPr>
      </w:pPr>
      <w:r w:rsidRPr="0096302F">
        <w:rPr>
          <w:rFonts w:eastAsia="Calibri"/>
          <w:sz w:val="22"/>
          <w:szCs w:val="22"/>
          <w:lang w:eastAsia="en-US"/>
        </w:rPr>
        <w:t>We may disclose your personal information to the following overseas recipients:</w:t>
      </w:r>
    </w:p>
    <w:p w14:paraId="304438AA" w14:textId="77777777" w:rsidR="003037D9" w:rsidRPr="001C5AFD" w:rsidRDefault="003037D9" w:rsidP="001C5AFD">
      <w:pPr>
        <w:pStyle w:val="ListParagraph"/>
        <w:numPr>
          <w:ilvl w:val="0"/>
          <w:numId w:val="13"/>
        </w:numPr>
        <w:rPr>
          <w:rFonts w:eastAsia="Calibri"/>
          <w:b/>
          <w:bCs/>
        </w:rPr>
      </w:pPr>
      <w:r w:rsidRPr="001C5AFD">
        <w:rPr>
          <w:rFonts w:eastAsia="Calibri"/>
        </w:rPr>
        <w:t>any practice or individual who assist</w:t>
      </w:r>
      <w:r w:rsidR="00CD6C10" w:rsidRPr="001C5AFD">
        <w:rPr>
          <w:rFonts w:eastAsia="Calibri"/>
        </w:rPr>
        <w:t>s</w:t>
      </w:r>
      <w:r w:rsidRPr="001C5AFD">
        <w:rPr>
          <w:rFonts w:eastAsia="Calibri"/>
        </w:rPr>
        <w:t xml:space="preserve"> us in providing services (such as where you have come from overseas and had your health record transferred from overseas or have treatment continuing from an overseas provider) </w:t>
      </w:r>
      <w:r w:rsidR="00522777" w:rsidRPr="001C5AFD">
        <w:rPr>
          <w:rFonts w:eastAsia="Calibri"/>
          <w:color w:val="C45911" w:themeColor="accent2" w:themeShade="BF"/>
        </w:rPr>
        <w:t>[</w:t>
      </w:r>
      <w:r w:rsidR="00522777" w:rsidRPr="001C5AFD">
        <w:rPr>
          <w:rFonts w:eastAsia="Calibri"/>
          <w:b/>
          <w:i/>
          <w:color w:val="C45911" w:themeColor="accent2" w:themeShade="BF"/>
        </w:rPr>
        <w:t>Note</w:t>
      </w:r>
      <w:r w:rsidR="00522777" w:rsidRPr="001C5AFD">
        <w:rPr>
          <w:rFonts w:eastAsia="Calibri"/>
          <w:color w:val="C45911" w:themeColor="accent2" w:themeShade="BF"/>
        </w:rPr>
        <w:t>: in this case, it is likely that you will have the patient’s permission for the disclosure, but it is best to check that the terms of the permission you have cover this eventuality.]</w:t>
      </w:r>
    </w:p>
    <w:p w14:paraId="443E9545" w14:textId="77777777" w:rsidR="007E39C6" w:rsidRPr="00CD6C10" w:rsidRDefault="007E39C6" w:rsidP="003037D9">
      <w:pPr>
        <w:numPr>
          <w:ilvl w:val="0"/>
          <w:numId w:val="5"/>
        </w:numPr>
        <w:spacing w:after="160" w:line="259" w:lineRule="auto"/>
        <w:rPr>
          <w:rFonts w:eastAsia="Calibri"/>
          <w:color w:val="C45911" w:themeColor="accent2" w:themeShade="BF"/>
          <w:sz w:val="22"/>
          <w:szCs w:val="22"/>
          <w:lang w:eastAsia="en-US"/>
        </w:rPr>
      </w:pPr>
      <w:r w:rsidRPr="0096302F">
        <w:rPr>
          <w:rFonts w:eastAsia="Calibri"/>
          <w:sz w:val="22"/>
          <w:szCs w:val="22"/>
          <w:lang w:eastAsia="en-US"/>
        </w:rPr>
        <w:t>overseas transcription service</w:t>
      </w:r>
      <w:r w:rsidR="00672C1B" w:rsidRPr="0096302F">
        <w:rPr>
          <w:rFonts w:eastAsia="Calibri"/>
          <w:sz w:val="22"/>
          <w:szCs w:val="22"/>
          <w:lang w:eastAsia="en-US"/>
        </w:rPr>
        <w:t>s</w:t>
      </w:r>
      <w:r w:rsidR="00CD6C10">
        <w:rPr>
          <w:rFonts w:eastAsia="Calibri"/>
          <w:sz w:val="22"/>
          <w:szCs w:val="22"/>
          <w:lang w:eastAsia="en-US"/>
        </w:rPr>
        <w:t xml:space="preserve"> </w:t>
      </w:r>
      <w:r w:rsidR="00CD6C10" w:rsidRPr="00CD6C10">
        <w:rPr>
          <w:rFonts w:eastAsia="Calibri"/>
          <w:color w:val="C45911" w:themeColor="accent2" w:themeShade="BF"/>
          <w:sz w:val="22"/>
          <w:szCs w:val="22"/>
          <w:lang w:eastAsia="en-US"/>
        </w:rPr>
        <w:t>[</w:t>
      </w:r>
      <w:r w:rsidR="00CD6C10" w:rsidRPr="00CD6C10">
        <w:rPr>
          <w:rFonts w:eastAsia="Calibri"/>
          <w:b/>
          <w:i/>
          <w:color w:val="C45911" w:themeColor="accent2" w:themeShade="BF"/>
          <w:sz w:val="22"/>
          <w:szCs w:val="22"/>
          <w:lang w:eastAsia="en-US"/>
        </w:rPr>
        <w:t>Note:</w:t>
      </w:r>
      <w:r w:rsidR="00CD6C10" w:rsidRPr="00CD6C10">
        <w:rPr>
          <w:rFonts w:eastAsia="Calibri"/>
          <w:color w:val="C45911" w:themeColor="accent2" w:themeShade="BF"/>
          <w:sz w:val="22"/>
          <w:szCs w:val="22"/>
          <w:lang w:eastAsia="en-US"/>
        </w:rPr>
        <w:t xml:space="preserve"> if you use a transcription service, you should insert what is being transcribed, such as your clinical notes, etc.]</w:t>
      </w:r>
    </w:p>
    <w:p w14:paraId="2FF144CB" w14:textId="75418FBD" w:rsidR="007E39C6" w:rsidRPr="004C1F34" w:rsidRDefault="007E39C6" w:rsidP="004C1F34">
      <w:pPr>
        <w:spacing w:after="160" w:line="259" w:lineRule="auto"/>
        <w:ind w:left="720"/>
        <w:rPr>
          <w:rFonts w:eastAsia="Calibri"/>
          <w:color w:val="C45911" w:themeColor="accent2" w:themeShade="BF"/>
          <w:sz w:val="22"/>
          <w:szCs w:val="22"/>
          <w:lang w:eastAsia="en-US"/>
        </w:rPr>
      </w:pPr>
      <w:r w:rsidRPr="0096302F">
        <w:rPr>
          <w:rFonts w:eastAsia="Calibri"/>
          <w:sz w:val="22"/>
          <w:szCs w:val="22"/>
          <w:lang w:eastAsia="en-US"/>
        </w:rPr>
        <w:lastRenderedPageBreak/>
        <w:t>overseas based cloud storage</w:t>
      </w:r>
      <w:r w:rsidR="005E6C0E" w:rsidRPr="0096302F">
        <w:rPr>
          <w:rFonts w:eastAsia="Calibri"/>
          <w:sz w:val="22"/>
          <w:szCs w:val="22"/>
          <w:lang w:eastAsia="en-US"/>
        </w:rPr>
        <w:t xml:space="preserve"> </w:t>
      </w:r>
      <w:r w:rsidR="005E6C0E" w:rsidRPr="00CD6C10">
        <w:rPr>
          <w:rFonts w:eastAsia="Calibri"/>
          <w:color w:val="C45911" w:themeColor="accent2" w:themeShade="BF"/>
          <w:sz w:val="22"/>
          <w:szCs w:val="22"/>
          <w:lang w:eastAsia="en-US"/>
        </w:rPr>
        <w:t>[</w:t>
      </w:r>
      <w:r w:rsidR="005E6C0E" w:rsidRPr="00CD6C10">
        <w:rPr>
          <w:rFonts w:eastAsia="Calibri"/>
          <w:b/>
          <w:i/>
          <w:color w:val="C45911" w:themeColor="accent2" w:themeShade="BF"/>
          <w:sz w:val="22"/>
          <w:szCs w:val="22"/>
          <w:lang w:eastAsia="en-US"/>
        </w:rPr>
        <w:t>Note</w:t>
      </w:r>
      <w:r w:rsidR="005E6C0E" w:rsidRPr="00CD6C10">
        <w:rPr>
          <w:rFonts w:eastAsia="Calibri"/>
          <w:color w:val="C45911" w:themeColor="accent2" w:themeShade="BF"/>
          <w:sz w:val="22"/>
          <w:szCs w:val="22"/>
          <w:lang w:eastAsia="en-US"/>
        </w:rPr>
        <w:t xml:space="preserve">: you need to be aware that privacy and </w:t>
      </w:r>
      <w:proofErr w:type="gramStart"/>
      <w:r w:rsidR="005E6C0E" w:rsidRPr="00CD6C10">
        <w:rPr>
          <w:rFonts w:eastAsia="Calibri"/>
          <w:color w:val="C45911" w:themeColor="accent2" w:themeShade="BF"/>
          <w:sz w:val="22"/>
          <w:szCs w:val="22"/>
          <w:lang w:eastAsia="en-US"/>
        </w:rPr>
        <w:t>cloud based</w:t>
      </w:r>
      <w:proofErr w:type="gramEnd"/>
      <w:r w:rsidR="005E6C0E" w:rsidRPr="00CD6C10">
        <w:rPr>
          <w:rFonts w:eastAsia="Calibri"/>
          <w:color w:val="C45911" w:themeColor="accent2" w:themeShade="BF"/>
          <w:sz w:val="22"/>
          <w:szCs w:val="22"/>
          <w:lang w:eastAsia="en-US"/>
        </w:rPr>
        <w:t xml:space="preserve"> storage services can be a co</w:t>
      </w:r>
      <w:r w:rsidR="00E91952" w:rsidRPr="00CD6C10">
        <w:rPr>
          <w:rFonts w:eastAsia="Calibri"/>
          <w:color w:val="C45911" w:themeColor="accent2" w:themeShade="BF"/>
          <w:sz w:val="22"/>
          <w:szCs w:val="22"/>
          <w:lang w:eastAsia="en-US"/>
        </w:rPr>
        <w:t xml:space="preserve">mplex issue. </w:t>
      </w:r>
      <w:r w:rsidR="000129C5" w:rsidRPr="00CD6C10">
        <w:rPr>
          <w:rFonts w:eastAsia="Calibri"/>
          <w:color w:val="C45911" w:themeColor="accent2" w:themeShade="BF"/>
          <w:sz w:val="22"/>
          <w:szCs w:val="22"/>
          <w:lang w:eastAsia="en-US"/>
        </w:rPr>
        <w:t xml:space="preserve">For example, if </w:t>
      </w:r>
      <w:r w:rsidR="00E91952" w:rsidRPr="00CD6C10">
        <w:rPr>
          <w:rFonts w:eastAsia="Calibri"/>
          <w:color w:val="C45911" w:themeColor="accent2" w:themeShade="BF"/>
          <w:sz w:val="22"/>
          <w:szCs w:val="22"/>
          <w:lang w:eastAsia="en-US"/>
        </w:rPr>
        <w:t>you use a</w:t>
      </w:r>
      <w:r w:rsidR="005B1738" w:rsidRPr="00CD6C10">
        <w:rPr>
          <w:rFonts w:eastAsia="Calibri"/>
          <w:color w:val="C45911" w:themeColor="accent2" w:themeShade="BF"/>
          <w:sz w:val="22"/>
          <w:szCs w:val="22"/>
          <w:lang w:eastAsia="en-US"/>
        </w:rPr>
        <w:t xml:space="preserve">n overseas based </w:t>
      </w:r>
      <w:r w:rsidR="00E91952" w:rsidRPr="00CD6C10">
        <w:rPr>
          <w:rFonts w:eastAsia="Calibri"/>
          <w:color w:val="C45911" w:themeColor="accent2" w:themeShade="BF"/>
          <w:sz w:val="22"/>
          <w:szCs w:val="22"/>
          <w:lang w:eastAsia="en-US"/>
        </w:rPr>
        <w:t>cloud-</w:t>
      </w:r>
      <w:r w:rsidR="005E6C0E" w:rsidRPr="00CD6C10">
        <w:rPr>
          <w:rFonts w:eastAsia="Calibri"/>
          <w:color w:val="C45911" w:themeColor="accent2" w:themeShade="BF"/>
          <w:sz w:val="22"/>
          <w:szCs w:val="22"/>
          <w:lang w:eastAsia="en-US"/>
        </w:rPr>
        <w:t>storage service</w:t>
      </w:r>
      <w:r w:rsidR="005B1738" w:rsidRPr="00CD6C10">
        <w:rPr>
          <w:rFonts w:eastAsia="Calibri"/>
          <w:color w:val="C45911" w:themeColor="accent2" w:themeShade="BF"/>
          <w:sz w:val="22"/>
          <w:szCs w:val="22"/>
          <w:lang w:eastAsia="en-US"/>
        </w:rPr>
        <w:t xml:space="preserve"> provider</w:t>
      </w:r>
      <w:r w:rsidR="005E6C0E" w:rsidRPr="00CD6C10">
        <w:rPr>
          <w:rFonts w:eastAsia="Calibri"/>
          <w:color w:val="C45911" w:themeColor="accent2" w:themeShade="BF"/>
          <w:sz w:val="22"/>
          <w:szCs w:val="22"/>
          <w:lang w:eastAsia="en-US"/>
        </w:rPr>
        <w:t xml:space="preserve"> but the information is encrypted to the point where the cloud </w:t>
      </w:r>
      <w:r w:rsidR="000129C5" w:rsidRPr="00CD6C10">
        <w:rPr>
          <w:rFonts w:eastAsia="Calibri"/>
          <w:color w:val="C45911" w:themeColor="accent2" w:themeShade="BF"/>
          <w:sz w:val="22"/>
          <w:szCs w:val="22"/>
          <w:lang w:eastAsia="en-US"/>
        </w:rPr>
        <w:t>service provider</w:t>
      </w:r>
      <w:r w:rsidR="005E6C0E" w:rsidRPr="00CD6C10">
        <w:rPr>
          <w:rFonts w:eastAsia="Calibri"/>
          <w:color w:val="C45911" w:themeColor="accent2" w:themeShade="BF"/>
          <w:sz w:val="22"/>
          <w:szCs w:val="22"/>
          <w:lang w:eastAsia="en-US"/>
        </w:rPr>
        <w:t xml:space="preserve"> cannot access it, but merely </w:t>
      </w:r>
      <w:r w:rsidR="007A18BA" w:rsidRPr="00CD6C10">
        <w:rPr>
          <w:rFonts w:eastAsia="Calibri"/>
          <w:color w:val="C45911" w:themeColor="accent2" w:themeShade="BF"/>
          <w:sz w:val="22"/>
          <w:szCs w:val="22"/>
          <w:lang w:eastAsia="en-US"/>
        </w:rPr>
        <w:t xml:space="preserve">stores </w:t>
      </w:r>
      <w:r w:rsidR="005E6C0E" w:rsidRPr="00CD6C10">
        <w:rPr>
          <w:rFonts w:eastAsia="Calibri"/>
          <w:color w:val="C45911" w:themeColor="accent2" w:themeShade="BF"/>
          <w:sz w:val="22"/>
          <w:szCs w:val="22"/>
          <w:lang w:eastAsia="en-US"/>
        </w:rPr>
        <w:t>it, th</w:t>
      </w:r>
      <w:r w:rsidR="0071694D" w:rsidRPr="00CD6C10">
        <w:rPr>
          <w:rFonts w:eastAsia="Calibri"/>
          <w:color w:val="C45911" w:themeColor="accent2" w:themeShade="BF"/>
          <w:sz w:val="22"/>
          <w:szCs w:val="22"/>
          <w:lang w:eastAsia="en-US"/>
        </w:rPr>
        <w:t>en</w:t>
      </w:r>
      <w:r w:rsidR="005E6C0E" w:rsidRPr="00CD6C10">
        <w:rPr>
          <w:rFonts w:eastAsia="Calibri"/>
          <w:color w:val="C45911" w:themeColor="accent2" w:themeShade="BF"/>
          <w:sz w:val="22"/>
          <w:szCs w:val="22"/>
          <w:lang w:eastAsia="en-US"/>
        </w:rPr>
        <w:t xml:space="preserve"> </w:t>
      </w:r>
      <w:r w:rsidR="0071694D" w:rsidRPr="00CD6C10">
        <w:rPr>
          <w:rFonts w:eastAsia="Calibri"/>
          <w:color w:val="C45911" w:themeColor="accent2" w:themeShade="BF"/>
          <w:sz w:val="22"/>
          <w:szCs w:val="22"/>
          <w:lang w:eastAsia="en-US"/>
        </w:rPr>
        <w:t xml:space="preserve">it </w:t>
      </w:r>
      <w:r w:rsidR="005E6C0E" w:rsidRPr="00CD6C10">
        <w:rPr>
          <w:rFonts w:eastAsia="Calibri"/>
          <w:color w:val="C45911" w:themeColor="accent2" w:themeShade="BF"/>
          <w:sz w:val="22"/>
          <w:szCs w:val="22"/>
          <w:lang w:eastAsia="en-US"/>
        </w:rPr>
        <w:t xml:space="preserve">is likely </w:t>
      </w:r>
      <w:r w:rsidR="007A18BA" w:rsidRPr="00CD6C10">
        <w:rPr>
          <w:rFonts w:eastAsia="Calibri"/>
          <w:color w:val="C45911" w:themeColor="accent2" w:themeShade="BF"/>
          <w:sz w:val="22"/>
          <w:szCs w:val="22"/>
          <w:lang w:eastAsia="en-US"/>
        </w:rPr>
        <w:t xml:space="preserve">that the practice will be considered to be </w:t>
      </w:r>
      <w:r w:rsidR="005E6C0E" w:rsidRPr="00CD6C10">
        <w:rPr>
          <w:rFonts w:eastAsia="Calibri"/>
          <w:color w:val="C45911" w:themeColor="accent2" w:themeShade="BF"/>
          <w:sz w:val="22"/>
          <w:szCs w:val="22"/>
          <w:lang w:eastAsia="en-US"/>
        </w:rPr>
        <w:t xml:space="preserve">holding </w:t>
      </w:r>
      <w:r w:rsidR="007A18BA" w:rsidRPr="00CD6C10">
        <w:rPr>
          <w:rFonts w:eastAsia="Calibri"/>
          <w:color w:val="C45911" w:themeColor="accent2" w:themeShade="BF"/>
          <w:sz w:val="22"/>
          <w:szCs w:val="22"/>
          <w:lang w:eastAsia="en-US"/>
        </w:rPr>
        <w:t>an</w:t>
      </w:r>
      <w:r w:rsidR="000129C5" w:rsidRPr="00CD6C10">
        <w:rPr>
          <w:rFonts w:eastAsia="Calibri"/>
          <w:color w:val="C45911" w:themeColor="accent2" w:themeShade="BF"/>
          <w:sz w:val="22"/>
          <w:szCs w:val="22"/>
          <w:lang w:eastAsia="en-US"/>
        </w:rPr>
        <w:t>d</w:t>
      </w:r>
      <w:r w:rsidR="007A18BA" w:rsidRPr="00CD6C10">
        <w:rPr>
          <w:rFonts w:eastAsia="Calibri"/>
          <w:color w:val="C45911" w:themeColor="accent2" w:themeShade="BF"/>
          <w:sz w:val="22"/>
          <w:szCs w:val="22"/>
          <w:lang w:eastAsia="en-US"/>
        </w:rPr>
        <w:t xml:space="preserve"> using that </w:t>
      </w:r>
      <w:r w:rsidR="005E6C0E" w:rsidRPr="00CD6C10">
        <w:rPr>
          <w:rFonts w:eastAsia="Calibri"/>
          <w:color w:val="C45911" w:themeColor="accent2" w:themeShade="BF"/>
          <w:sz w:val="22"/>
          <w:szCs w:val="22"/>
          <w:lang w:eastAsia="en-US"/>
        </w:rPr>
        <w:t>personal information</w:t>
      </w:r>
      <w:r w:rsidR="000129C5" w:rsidRPr="00CD6C10">
        <w:rPr>
          <w:rFonts w:eastAsia="Calibri"/>
          <w:color w:val="C45911" w:themeColor="accent2" w:themeShade="BF"/>
          <w:sz w:val="22"/>
          <w:szCs w:val="22"/>
          <w:lang w:eastAsia="en-US"/>
        </w:rPr>
        <w:t xml:space="preserve"> and not disclosing it to the cloud service provider</w:t>
      </w:r>
      <w:r w:rsidR="00522777">
        <w:rPr>
          <w:rFonts w:eastAsia="Calibri"/>
          <w:color w:val="C45911" w:themeColor="accent2" w:themeShade="BF"/>
          <w:sz w:val="22"/>
          <w:szCs w:val="22"/>
          <w:lang w:eastAsia="en-US"/>
        </w:rPr>
        <w:t>.</w:t>
      </w:r>
      <w:r w:rsidR="004C1F34">
        <w:rPr>
          <w:rFonts w:eastAsia="Calibri"/>
          <w:color w:val="C45911" w:themeColor="accent2" w:themeShade="BF"/>
          <w:sz w:val="22"/>
          <w:szCs w:val="22"/>
          <w:lang w:eastAsia="en-US"/>
        </w:rPr>
        <w:t xml:space="preserve"> </w:t>
      </w:r>
      <w:r w:rsidR="005E6C0E" w:rsidRPr="004C1F34">
        <w:rPr>
          <w:rFonts w:eastAsia="Calibri"/>
          <w:color w:val="C45911" w:themeColor="accent2" w:themeShade="BF"/>
          <w:sz w:val="22"/>
          <w:szCs w:val="22"/>
          <w:lang w:eastAsia="en-US"/>
        </w:rPr>
        <w:t xml:space="preserve">However, if the cloud </w:t>
      </w:r>
      <w:r w:rsidR="000129C5" w:rsidRPr="004C1F34">
        <w:rPr>
          <w:rFonts w:eastAsia="Calibri"/>
          <w:color w:val="C45911" w:themeColor="accent2" w:themeShade="BF"/>
          <w:sz w:val="22"/>
          <w:szCs w:val="22"/>
          <w:lang w:eastAsia="en-US"/>
        </w:rPr>
        <w:t>service provider</w:t>
      </w:r>
      <w:r w:rsidR="005E6C0E" w:rsidRPr="004C1F34">
        <w:rPr>
          <w:rFonts w:eastAsia="Calibri"/>
          <w:color w:val="C45911" w:themeColor="accent2" w:themeShade="BF"/>
          <w:sz w:val="22"/>
          <w:szCs w:val="22"/>
          <w:lang w:eastAsia="en-US"/>
        </w:rPr>
        <w:t xml:space="preserve"> can access </w:t>
      </w:r>
      <w:r w:rsidR="000129C5" w:rsidRPr="004C1F34">
        <w:rPr>
          <w:rFonts w:eastAsia="Calibri"/>
          <w:color w:val="C45911" w:themeColor="accent2" w:themeShade="BF"/>
          <w:sz w:val="22"/>
          <w:szCs w:val="22"/>
          <w:lang w:eastAsia="en-US"/>
        </w:rPr>
        <w:t xml:space="preserve">and </w:t>
      </w:r>
      <w:r w:rsidR="0071694D" w:rsidRPr="004C1F34">
        <w:rPr>
          <w:rFonts w:eastAsia="Calibri"/>
          <w:color w:val="C45911" w:themeColor="accent2" w:themeShade="BF"/>
          <w:sz w:val="22"/>
          <w:szCs w:val="22"/>
          <w:lang w:eastAsia="en-US"/>
        </w:rPr>
        <w:t>collect</w:t>
      </w:r>
      <w:r w:rsidR="005B1738" w:rsidRPr="004C1F34">
        <w:rPr>
          <w:rFonts w:eastAsia="Calibri"/>
          <w:color w:val="C45911" w:themeColor="accent2" w:themeShade="BF"/>
          <w:sz w:val="22"/>
          <w:szCs w:val="22"/>
          <w:lang w:eastAsia="en-US"/>
        </w:rPr>
        <w:t xml:space="preserve"> </w:t>
      </w:r>
      <w:r w:rsidR="005E6C0E" w:rsidRPr="004C1F34">
        <w:rPr>
          <w:rFonts w:eastAsia="Calibri"/>
          <w:color w:val="C45911" w:themeColor="accent2" w:themeShade="BF"/>
          <w:sz w:val="22"/>
          <w:szCs w:val="22"/>
          <w:lang w:eastAsia="en-US"/>
        </w:rPr>
        <w:t>the information, th</w:t>
      </w:r>
      <w:r w:rsidR="005B1738" w:rsidRPr="004C1F34">
        <w:rPr>
          <w:rFonts w:eastAsia="Calibri"/>
          <w:color w:val="C45911" w:themeColor="accent2" w:themeShade="BF"/>
          <w:sz w:val="22"/>
          <w:szCs w:val="22"/>
          <w:lang w:eastAsia="en-US"/>
        </w:rPr>
        <w:t>is</w:t>
      </w:r>
      <w:r w:rsidR="005E6C0E" w:rsidRPr="004C1F34">
        <w:rPr>
          <w:rFonts w:eastAsia="Calibri"/>
          <w:color w:val="C45911" w:themeColor="accent2" w:themeShade="BF"/>
          <w:sz w:val="22"/>
          <w:szCs w:val="22"/>
          <w:lang w:eastAsia="en-US"/>
        </w:rPr>
        <w:t xml:space="preserve"> is likely to be </w:t>
      </w:r>
      <w:r w:rsidR="0071694D" w:rsidRPr="004C1F34">
        <w:rPr>
          <w:rFonts w:eastAsia="Calibri"/>
          <w:color w:val="C45911" w:themeColor="accent2" w:themeShade="BF"/>
          <w:sz w:val="22"/>
          <w:szCs w:val="22"/>
          <w:lang w:eastAsia="en-US"/>
        </w:rPr>
        <w:t xml:space="preserve">an overseas </w:t>
      </w:r>
      <w:r w:rsidR="005E6C0E" w:rsidRPr="004C1F34">
        <w:rPr>
          <w:rFonts w:eastAsia="Calibri"/>
          <w:color w:val="C45911" w:themeColor="accent2" w:themeShade="BF"/>
          <w:sz w:val="22"/>
          <w:szCs w:val="22"/>
          <w:lang w:eastAsia="en-US"/>
        </w:rPr>
        <w:t xml:space="preserve">‘disclosure’ on the part of the practice. If in doubt, it is best to consider the use of </w:t>
      </w:r>
      <w:proofErr w:type="gramStart"/>
      <w:r w:rsidR="005E6C0E" w:rsidRPr="004C1F34">
        <w:rPr>
          <w:rFonts w:eastAsia="Calibri"/>
          <w:color w:val="C45911" w:themeColor="accent2" w:themeShade="BF"/>
          <w:sz w:val="22"/>
          <w:szCs w:val="22"/>
          <w:lang w:eastAsia="en-US"/>
        </w:rPr>
        <w:t>cloud based</w:t>
      </w:r>
      <w:proofErr w:type="gramEnd"/>
      <w:r w:rsidR="005E6C0E" w:rsidRPr="004C1F34">
        <w:rPr>
          <w:rFonts w:eastAsia="Calibri"/>
          <w:color w:val="C45911" w:themeColor="accent2" w:themeShade="BF"/>
          <w:sz w:val="22"/>
          <w:szCs w:val="22"/>
          <w:lang w:eastAsia="en-US"/>
        </w:rPr>
        <w:t xml:space="preserve"> </w:t>
      </w:r>
      <w:r w:rsidR="005B1738" w:rsidRPr="004C1F34">
        <w:rPr>
          <w:rFonts w:eastAsia="Calibri"/>
          <w:color w:val="C45911" w:themeColor="accent2" w:themeShade="BF"/>
          <w:sz w:val="22"/>
          <w:szCs w:val="22"/>
          <w:lang w:eastAsia="en-US"/>
        </w:rPr>
        <w:t xml:space="preserve">storage </w:t>
      </w:r>
      <w:r w:rsidR="005E6C0E" w:rsidRPr="004C1F34">
        <w:rPr>
          <w:rFonts w:eastAsia="Calibri"/>
          <w:color w:val="C45911" w:themeColor="accent2" w:themeShade="BF"/>
          <w:sz w:val="22"/>
          <w:szCs w:val="22"/>
          <w:lang w:eastAsia="en-US"/>
        </w:rPr>
        <w:t>serv</w:t>
      </w:r>
      <w:r w:rsidR="005B1738" w:rsidRPr="004C1F34">
        <w:rPr>
          <w:rFonts w:eastAsia="Calibri"/>
          <w:color w:val="C45911" w:themeColor="accent2" w:themeShade="BF"/>
          <w:sz w:val="22"/>
          <w:szCs w:val="22"/>
          <w:lang w:eastAsia="en-US"/>
        </w:rPr>
        <w:t>ices</w:t>
      </w:r>
      <w:r w:rsidR="005E6C0E" w:rsidRPr="004C1F34">
        <w:rPr>
          <w:rFonts w:eastAsia="Calibri"/>
          <w:color w:val="C45911" w:themeColor="accent2" w:themeShade="BF"/>
          <w:sz w:val="22"/>
          <w:szCs w:val="22"/>
          <w:lang w:eastAsia="en-US"/>
        </w:rPr>
        <w:t xml:space="preserve"> </w:t>
      </w:r>
      <w:r w:rsidR="000129C5" w:rsidRPr="004C1F34">
        <w:rPr>
          <w:rFonts w:eastAsia="Calibri"/>
          <w:color w:val="C45911" w:themeColor="accent2" w:themeShade="BF"/>
          <w:sz w:val="22"/>
          <w:szCs w:val="22"/>
          <w:lang w:eastAsia="en-US"/>
        </w:rPr>
        <w:t xml:space="preserve">as a </w:t>
      </w:r>
      <w:r w:rsidR="005E6C0E" w:rsidRPr="004C1F34">
        <w:rPr>
          <w:rFonts w:eastAsia="Calibri"/>
          <w:color w:val="C45911" w:themeColor="accent2" w:themeShade="BF"/>
          <w:sz w:val="22"/>
          <w:szCs w:val="22"/>
          <w:lang w:eastAsia="en-US"/>
        </w:rPr>
        <w:t xml:space="preserve">‘disclosure’. </w:t>
      </w:r>
      <w:r w:rsidR="00BD4B5D" w:rsidRPr="004C1F34">
        <w:rPr>
          <w:rFonts w:eastAsia="Calibri"/>
          <w:color w:val="C45911" w:themeColor="accent2" w:themeShade="BF"/>
          <w:sz w:val="22"/>
          <w:szCs w:val="22"/>
          <w:lang w:eastAsia="en-US"/>
        </w:rPr>
        <w:t xml:space="preserve">For more information, see: </w:t>
      </w:r>
      <w:hyperlink r:id="rId9" w:history="1">
        <w:r w:rsidR="004F30DF" w:rsidRPr="004C1F34">
          <w:rPr>
            <w:rStyle w:val="Hyperlink"/>
            <w:rFonts w:eastAsia="Calibri"/>
            <w:color w:val="C45911" w:themeColor="accent2" w:themeShade="BF"/>
            <w:sz w:val="22"/>
            <w:szCs w:val="22"/>
            <w:lang w:eastAsia="en-US"/>
          </w:rPr>
          <w:t>https://www.oaic.gov.au/agencies-and-organisations/app-guidelines/chapter-8-app-8-cross-border-disclosure-of-personal-information</w:t>
        </w:r>
      </w:hyperlink>
      <w:r w:rsidR="00BD4B5D" w:rsidRPr="004C1F34">
        <w:rPr>
          <w:rFonts w:eastAsia="Calibri"/>
          <w:color w:val="C45911" w:themeColor="accent2" w:themeShade="BF"/>
          <w:sz w:val="22"/>
          <w:szCs w:val="22"/>
          <w:lang w:eastAsia="en-US"/>
        </w:rPr>
        <w:t>]</w:t>
      </w:r>
    </w:p>
    <w:p w14:paraId="55E8F996" w14:textId="77777777" w:rsidR="0095456E" w:rsidRPr="00CD6C10" w:rsidRDefault="003037D9" w:rsidP="009D7AAE">
      <w:pPr>
        <w:numPr>
          <w:ilvl w:val="0"/>
          <w:numId w:val="5"/>
        </w:numPr>
        <w:spacing w:after="160" w:line="259" w:lineRule="auto"/>
        <w:rPr>
          <w:rFonts w:eastAsia="Calibri"/>
          <w:b/>
          <w:bCs/>
          <w:sz w:val="22"/>
          <w:szCs w:val="22"/>
          <w:lang w:eastAsia="en-US"/>
        </w:rPr>
      </w:pPr>
      <w:r w:rsidRPr="0096302F">
        <w:rPr>
          <w:rFonts w:eastAsia="Calibri"/>
          <w:sz w:val="22"/>
          <w:szCs w:val="22"/>
          <w:lang w:eastAsia="en-US"/>
        </w:rPr>
        <w:t>anyone else to whom y</w:t>
      </w:r>
      <w:r w:rsidR="0095456E" w:rsidRPr="0096302F">
        <w:rPr>
          <w:rFonts w:eastAsia="Calibri"/>
          <w:sz w:val="22"/>
          <w:szCs w:val="22"/>
          <w:lang w:eastAsia="en-US"/>
        </w:rPr>
        <w:t>ou authorise us to disclose it</w:t>
      </w:r>
    </w:p>
    <w:p w14:paraId="6EEE41A5" w14:textId="77777777" w:rsidR="003037D9" w:rsidRPr="0096302F" w:rsidRDefault="00D07A3F" w:rsidP="0095456E">
      <w:pPr>
        <w:spacing w:after="160" w:line="259" w:lineRule="auto"/>
        <w:rPr>
          <w:rFonts w:eastAsia="Calibri"/>
          <w:b/>
          <w:bCs/>
          <w:sz w:val="22"/>
          <w:szCs w:val="22"/>
          <w:lang w:eastAsia="en-US"/>
        </w:rPr>
      </w:pPr>
      <w:r>
        <w:rPr>
          <w:rFonts w:eastAsia="Calibri"/>
          <w:b/>
          <w:bCs/>
          <w:sz w:val="22"/>
          <w:szCs w:val="22"/>
          <w:lang w:eastAsia="en-US"/>
        </w:rPr>
        <w:t xml:space="preserve">10. </w:t>
      </w:r>
      <w:r w:rsidR="003037D9" w:rsidRPr="0096302F">
        <w:rPr>
          <w:rFonts w:eastAsia="Calibri"/>
          <w:b/>
          <w:bCs/>
          <w:sz w:val="22"/>
          <w:szCs w:val="22"/>
          <w:lang w:eastAsia="en-US"/>
        </w:rPr>
        <w:t>Updates to this Policy</w:t>
      </w:r>
    </w:p>
    <w:p w14:paraId="45594B88" w14:textId="77777777" w:rsidR="005C4F29" w:rsidRPr="0096302F" w:rsidRDefault="003037D9" w:rsidP="003037D9">
      <w:pPr>
        <w:spacing w:after="160" w:line="259" w:lineRule="auto"/>
        <w:rPr>
          <w:rFonts w:eastAsia="Calibri"/>
          <w:sz w:val="22"/>
          <w:szCs w:val="22"/>
          <w:lang w:eastAsia="en-US"/>
        </w:rPr>
      </w:pPr>
      <w:r w:rsidRPr="0096302F">
        <w:rPr>
          <w:rFonts w:eastAsia="Calibri"/>
          <w:sz w:val="22"/>
          <w:szCs w:val="22"/>
          <w:lang w:eastAsia="en-US"/>
        </w:rPr>
        <w:t xml:space="preserve">This Policy will be reviewed from time to time to take account of new laws and technology, changes to our operations and other necessary developments. </w:t>
      </w:r>
      <w:r w:rsidR="005C4F29" w:rsidRPr="0096302F">
        <w:rPr>
          <w:rFonts w:eastAsia="Calibri"/>
          <w:sz w:val="22"/>
          <w:szCs w:val="22"/>
          <w:lang w:eastAsia="en-US"/>
        </w:rPr>
        <w:t>U</w:t>
      </w:r>
      <w:r w:rsidR="00525440" w:rsidRPr="0096302F">
        <w:rPr>
          <w:rFonts w:eastAsia="Calibri"/>
          <w:sz w:val="22"/>
          <w:szCs w:val="22"/>
          <w:lang w:eastAsia="en-US"/>
        </w:rPr>
        <w:t xml:space="preserve">pdates will be publicised on the practice's website. </w:t>
      </w:r>
    </w:p>
    <w:p w14:paraId="0DB36C2A" w14:textId="77777777" w:rsidR="003037D9" w:rsidRPr="0039584B" w:rsidRDefault="004177CA" w:rsidP="003037D9">
      <w:pPr>
        <w:spacing w:after="160" w:line="259" w:lineRule="auto"/>
        <w:rPr>
          <w:rFonts w:eastAsia="Calibri"/>
          <w:color w:val="C45911" w:themeColor="accent2" w:themeShade="BF"/>
          <w:sz w:val="22"/>
          <w:szCs w:val="22"/>
          <w:lang w:eastAsia="en-US"/>
        </w:rPr>
      </w:pPr>
      <w:r w:rsidRPr="0039584B">
        <w:rPr>
          <w:rFonts w:eastAsia="Calibri"/>
          <w:color w:val="C45911" w:themeColor="accent2" w:themeShade="BF"/>
          <w:sz w:val="22"/>
          <w:szCs w:val="22"/>
          <w:lang w:eastAsia="en-US"/>
        </w:rPr>
        <w:t>[</w:t>
      </w:r>
      <w:r w:rsidR="008C41B0" w:rsidRPr="0039584B">
        <w:rPr>
          <w:rFonts w:eastAsia="Calibri"/>
          <w:b/>
          <w:i/>
          <w:color w:val="C45911" w:themeColor="accent2" w:themeShade="BF"/>
          <w:sz w:val="22"/>
          <w:szCs w:val="22"/>
          <w:lang w:eastAsia="en-US"/>
        </w:rPr>
        <w:t>Note</w:t>
      </w:r>
      <w:r w:rsidR="008C41B0" w:rsidRPr="0039584B">
        <w:rPr>
          <w:rFonts w:eastAsia="Calibri"/>
          <w:color w:val="C45911" w:themeColor="accent2" w:themeShade="BF"/>
          <w:sz w:val="22"/>
          <w:szCs w:val="22"/>
          <w:lang w:eastAsia="en-US"/>
        </w:rPr>
        <w:t xml:space="preserve">: </w:t>
      </w:r>
      <w:r w:rsidR="00525440" w:rsidRPr="0039584B">
        <w:rPr>
          <w:rFonts w:eastAsia="Calibri"/>
          <w:color w:val="C45911" w:themeColor="accent2" w:themeShade="BF"/>
          <w:sz w:val="22"/>
          <w:szCs w:val="22"/>
          <w:lang w:eastAsia="en-US"/>
        </w:rPr>
        <w:t xml:space="preserve">If your practice does not have an online presence or if </w:t>
      </w:r>
      <w:r w:rsidR="005C4F29" w:rsidRPr="0039584B">
        <w:rPr>
          <w:rFonts w:eastAsia="Calibri"/>
          <w:color w:val="C45911" w:themeColor="accent2" w:themeShade="BF"/>
          <w:sz w:val="22"/>
          <w:szCs w:val="22"/>
          <w:lang w:eastAsia="en-US"/>
        </w:rPr>
        <w:t>you</w:t>
      </w:r>
      <w:r w:rsidR="00525440" w:rsidRPr="0039584B">
        <w:rPr>
          <w:rFonts w:eastAsia="Calibri"/>
          <w:color w:val="C45911" w:themeColor="accent2" w:themeShade="BF"/>
          <w:sz w:val="22"/>
          <w:szCs w:val="22"/>
          <w:lang w:eastAsia="en-US"/>
        </w:rPr>
        <w:t xml:space="preserve"> have many patients who do not have internet access you may consider the following sentence instead - "A notification of the updates to the policy will be displayed at our reception desk".</w:t>
      </w:r>
      <w:r w:rsidRPr="0039584B">
        <w:rPr>
          <w:rFonts w:eastAsia="Calibri"/>
          <w:color w:val="C45911" w:themeColor="accent2" w:themeShade="BF"/>
          <w:sz w:val="22"/>
          <w:szCs w:val="22"/>
          <w:lang w:eastAsia="en-US"/>
        </w:rPr>
        <w:t>]</w:t>
      </w:r>
    </w:p>
    <w:p w14:paraId="37492CDF" w14:textId="77777777" w:rsidR="00D07A3F" w:rsidRDefault="00D07A3F">
      <w:pPr>
        <w:rPr>
          <w:b/>
        </w:rPr>
      </w:pPr>
    </w:p>
    <w:p w14:paraId="0D4B47E6" w14:textId="77777777" w:rsidR="00707F6E" w:rsidRPr="0096302F" w:rsidRDefault="00D07A3F">
      <w:pPr>
        <w:rPr>
          <w:b/>
        </w:rPr>
      </w:pPr>
      <w:r>
        <w:rPr>
          <w:b/>
        </w:rPr>
        <w:t xml:space="preserve">11. </w:t>
      </w:r>
      <w:r w:rsidR="00525440" w:rsidRPr="0096302F">
        <w:rPr>
          <w:b/>
        </w:rPr>
        <w:t>Privacy and websites</w:t>
      </w:r>
    </w:p>
    <w:p w14:paraId="1C11F0B7" w14:textId="77777777" w:rsidR="004D3353" w:rsidRPr="0039584B" w:rsidRDefault="008C2A62" w:rsidP="00525440">
      <w:pPr>
        <w:rPr>
          <w:color w:val="C45911" w:themeColor="accent2" w:themeShade="BF"/>
        </w:rPr>
      </w:pPr>
      <w:r w:rsidRPr="0039584B">
        <w:rPr>
          <w:color w:val="C45911" w:themeColor="accent2" w:themeShade="BF"/>
        </w:rPr>
        <w:t>[</w:t>
      </w:r>
      <w:r w:rsidRPr="0039584B">
        <w:rPr>
          <w:b/>
          <w:i/>
          <w:color w:val="C45911" w:themeColor="accent2" w:themeShade="BF"/>
        </w:rPr>
        <w:t>Note</w:t>
      </w:r>
      <w:r w:rsidRPr="0039584B">
        <w:rPr>
          <w:color w:val="C45911" w:themeColor="accent2" w:themeShade="BF"/>
        </w:rPr>
        <w:t xml:space="preserve">: </w:t>
      </w:r>
      <w:r w:rsidR="00CD6C10" w:rsidRPr="0039584B">
        <w:rPr>
          <w:color w:val="C45911" w:themeColor="accent2" w:themeShade="BF"/>
        </w:rPr>
        <w:t xml:space="preserve">the policy should ordinarily be made available on your practice’s website if you have one. </w:t>
      </w:r>
      <w:r w:rsidR="00525440" w:rsidRPr="0039584B">
        <w:rPr>
          <w:color w:val="C45911" w:themeColor="accent2" w:themeShade="BF"/>
        </w:rPr>
        <w:t xml:space="preserve">If your practice has a website, you should consider adding </w:t>
      </w:r>
      <w:r w:rsidR="00E53386" w:rsidRPr="0039584B">
        <w:rPr>
          <w:color w:val="C45911" w:themeColor="accent2" w:themeShade="BF"/>
        </w:rPr>
        <w:t>details about</w:t>
      </w:r>
      <w:r w:rsidR="00525440" w:rsidRPr="0039584B">
        <w:rPr>
          <w:color w:val="C45911" w:themeColor="accent2" w:themeShade="BF"/>
        </w:rPr>
        <w:t xml:space="preserve"> collectin</w:t>
      </w:r>
      <w:r w:rsidR="00E53386" w:rsidRPr="0039584B">
        <w:rPr>
          <w:color w:val="C45911" w:themeColor="accent2" w:themeShade="BF"/>
        </w:rPr>
        <w:t>g personal information via the</w:t>
      </w:r>
      <w:r w:rsidR="00525440" w:rsidRPr="0039584B">
        <w:rPr>
          <w:color w:val="C45911" w:themeColor="accent2" w:themeShade="BF"/>
        </w:rPr>
        <w:t xml:space="preserve"> practice's website or when you interact with patients online (</w:t>
      </w:r>
      <w:proofErr w:type="spellStart"/>
      <w:r w:rsidR="00525440" w:rsidRPr="0039584B">
        <w:rPr>
          <w:color w:val="C45911" w:themeColor="accent2" w:themeShade="BF"/>
        </w:rPr>
        <w:t>eg</w:t>
      </w:r>
      <w:proofErr w:type="spellEnd"/>
      <w:r w:rsidR="00525440" w:rsidRPr="0039584B">
        <w:rPr>
          <w:color w:val="C45911" w:themeColor="accent2" w:themeShade="BF"/>
        </w:rPr>
        <w:t xml:space="preserve"> through social media or by email), as well as details regarding your practice's collection of personal information through the use of website analytics, cookies, etc. You should also note that how </w:t>
      </w:r>
      <w:r w:rsidR="00E53386" w:rsidRPr="0039584B">
        <w:rPr>
          <w:color w:val="C45911" w:themeColor="accent2" w:themeShade="BF"/>
        </w:rPr>
        <w:t>your</w:t>
      </w:r>
      <w:r w:rsidR="00525440" w:rsidRPr="0039584B">
        <w:rPr>
          <w:color w:val="C45911" w:themeColor="accent2" w:themeShade="BF"/>
        </w:rPr>
        <w:t xml:space="preserve"> practice's website operates, for example whether it allows for patient feedback, links to social media or </w:t>
      </w:r>
      <w:r w:rsidR="00E53386" w:rsidRPr="0039584B">
        <w:rPr>
          <w:color w:val="C45911" w:themeColor="accent2" w:themeShade="BF"/>
        </w:rPr>
        <w:t xml:space="preserve">whether it </w:t>
      </w:r>
      <w:r w:rsidR="00525440" w:rsidRPr="0039584B">
        <w:rPr>
          <w:color w:val="C45911" w:themeColor="accent2" w:themeShade="BF"/>
        </w:rPr>
        <w:t>allows f</w:t>
      </w:r>
      <w:r w:rsidR="00E53386" w:rsidRPr="0039584B">
        <w:rPr>
          <w:color w:val="C45911" w:themeColor="accent2" w:themeShade="BF"/>
        </w:rPr>
        <w:t>or appointments to made online.</w:t>
      </w:r>
      <w:r w:rsidR="0039584B" w:rsidRPr="0039584B">
        <w:rPr>
          <w:color w:val="C45911" w:themeColor="accent2" w:themeShade="BF"/>
        </w:rPr>
        <w:t xml:space="preserve"> </w:t>
      </w:r>
      <w:r w:rsidR="00525440" w:rsidRPr="0039584B">
        <w:rPr>
          <w:color w:val="C45911" w:themeColor="accent2" w:themeShade="BF"/>
        </w:rPr>
        <w:t xml:space="preserve">Alternatively, you </w:t>
      </w:r>
      <w:r w:rsidR="00E53386" w:rsidRPr="0039584B">
        <w:rPr>
          <w:color w:val="C45911" w:themeColor="accent2" w:themeShade="BF"/>
        </w:rPr>
        <w:t>may consider</w:t>
      </w:r>
      <w:r w:rsidR="00525440" w:rsidRPr="0039584B">
        <w:rPr>
          <w:color w:val="C45911" w:themeColor="accent2" w:themeShade="BF"/>
        </w:rPr>
        <w:t xml:space="preserve"> a separate website related policy that covers these issues.</w:t>
      </w:r>
      <w:r w:rsidRPr="0039584B">
        <w:rPr>
          <w:color w:val="C45911" w:themeColor="accent2" w:themeShade="BF"/>
        </w:rPr>
        <w:t>]</w:t>
      </w:r>
    </w:p>
    <w:p w14:paraId="774C4BC2" w14:textId="77777777" w:rsidR="004D3353" w:rsidRDefault="004D3353" w:rsidP="00525440"/>
    <w:p w14:paraId="450342EB" w14:textId="77777777" w:rsidR="00324D7A" w:rsidRDefault="00324D7A" w:rsidP="00525440">
      <w:pPr>
        <w:rPr>
          <w:b/>
        </w:rPr>
      </w:pPr>
      <w:r w:rsidRPr="00324D7A">
        <w:rPr>
          <w:b/>
        </w:rPr>
        <w:t>12. Contact det</w:t>
      </w:r>
      <w:r>
        <w:rPr>
          <w:b/>
        </w:rPr>
        <w:t>ails for privacy related issues</w:t>
      </w:r>
    </w:p>
    <w:p w14:paraId="292B0B83" w14:textId="77777777" w:rsidR="00324D7A" w:rsidRPr="002B3F02" w:rsidRDefault="00324D7A" w:rsidP="00525440">
      <w:pPr>
        <w:rPr>
          <w:color w:val="C45911" w:themeColor="accent2" w:themeShade="BF"/>
        </w:rPr>
      </w:pPr>
      <w:r w:rsidRPr="00C36944">
        <w:rPr>
          <w:color w:val="C45911" w:themeColor="accent2" w:themeShade="BF"/>
        </w:rPr>
        <w:t>[</w:t>
      </w:r>
      <w:r w:rsidRPr="00C36944">
        <w:rPr>
          <w:b/>
          <w:i/>
          <w:color w:val="C45911" w:themeColor="accent2" w:themeShade="BF"/>
        </w:rPr>
        <w:t>Note</w:t>
      </w:r>
      <w:r w:rsidRPr="00C36944">
        <w:rPr>
          <w:color w:val="C45911" w:themeColor="accent2" w:themeShade="BF"/>
        </w:rPr>
        <w:t>: insert name, telephone number and email address or postal address of privacy contact officer here. For the purposes of this provision your practice may create a generic ‘privacy@...’ email address to ensure that regardless of staff turnover, access and correction requests will always be properly received].</w:t>
      </w:r>
    </w:p>
    <w:p w14:paraId="736567C5" w14:textId="77777777" w:rsidR="00324D7A" w:rsidRPr="00324D7A" w:rsidRDefault="00324D7A" w:rsidP="00525440">
      <w:pPr>
        <w:rPr>
          <w:b/>
        </w:rPr>
      </w:pPr>
    </w:p>
    <w:sectPr w:rsidR="00324D7A" w:rsidRPr="00324D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A4A69" w14:textId="77777777" w:rsidR="001143EE" w:rsidRDefault="001143EE" w:rsidP="00BF73B2">
      <w:pPr>
        <w:spacing w:after="0" w:line="240" w:lineRule="auto"/>
      </w:pPr>
      <w:r>
        <w:separator/>
      </w:r>
    </w:p>
  </w:endnote>
  <w:endnote w:type="continuationSeparator" w:id="0">
    <w:p w14:paraId="4BED253A" w14:textId="77777777" w:rsidR="001143EE" w:rsidRDefault="001143EE" w:rsidP="00BF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lantinMTStd-LightItalic">
    <w:altName w:val="MV Boli"/>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483A7" w14:textId="77777777" w:rsidR="001143EE" w:rsidRDefault="001143EE" w:rsidP="00BF73B2">
      <w:pPr>
        <w:spacing w:after="0" w:line="240" w:lineRule="auto"/>
      </w:pPr>
      <w:r>
        <w:separator/>
      </w:r>
    </w:p>
  </w:footnote>
  <w:footnote w:type="continuationSeparator" w:id="0">
    <w:p w14:paraId="36EF809A" w14:textId="77777777" w:rsidR="001143EE" w:rsidRDefault="001143EE" w:rsidP="00BF73B2">
      <w:pPr>
        <w:spacing w:after="0" w:line="240" w:lineRule="auto"/>
      </w:pPr>
      <w:r>
        <w:continuationSeparator/>
      </w:r>
    </w:p>
  </w:footnote>
  <w:footnote w:id="1">
    <w:p w14:paraId="62B67F8D" w14:textId="77777777" w:rsidR="00774205" w:rsidRDefault="00774205">
      <w:pPr>
        <w:pStyle w:val="FootnoteText"/>
      </w:pPr>
      <w:r>
        <w:rPr>
          <w:rStyle w:val="FootnoteReference"/>
        </w:rPr>
        <w:footnoteRef/>
      </w:r>
      <w:r>
        <w:t xml:space="preserve"> See: </w:t>
      </w:r>
      <w:r w:rsidRPr="00774205">
        <w:t>https://myhealthrecord.gov.au/internet/mhr/publishing.nsf/content/home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0F1A"/>
    <w:multiLevelType w:val="multilevel"/>
    <w:tmpl w:val="FB1E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71E38"/>
    <w:multiLevelType w:val="hybridMultilevel"/>
    <w:tmpl w:val="27C2CA8C"/>
    <w:lvl w:ilvl="0" w:tplc="0C090001">
      <w:start w:val="1"/>
      <w:numFmt w:val="bullet"/>
      <w:lvlText w:val=""/>
      <w:lvlJc w:val="left"/>
      <w:pPr>
        <w:ind w:left="360" w:hanging="360"/>
      </w:pPr>
      <w:rPr>
        <w:rFonts w:ascii="Symbol" w:hAnsi="Symbol" w:hint="default"/>
      </w:rPr>
    </w:lvl>
    <w:lvl w:ilvl="1" w:tplc="01429210">
      <w:numFmt w:val="bullet"/>
      <w:lvlText w:val="•"/>
      <w:lvlJc w:val="left"/>
      <w:pPr>
        <w:ind w:left="1440" w:hanging="720"/>
      </w:pPr>
      <w:rPr>
        <w:rFonts w:ascii="Calibri" w:eastAsiaTheme="minorHAnsi"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445D56"/>
    <w:multiLevelType w:val="hybridMultilevel"/>
    <w:tmpl w:val="F3A6D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ED68FF"/>
    <w:multiLevelType w:val="hybridMultilevel"/>
    <w:tmpl w:val="B5120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9525F8"/>
    <w:multiLevelType w:val="hybridMultilevel"/>
    <w:tmpl w:val="440015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CF744E"/>
    <w:multiLevelType w:val="hybridMultilevel"/>
    <w:tmpl w:val="72244B9E"/>
    <w:lvl w:ilvl="0" w:tplc="7BD4D2B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DD6D25"/>
    <w:multiLevelType w:val="multilevel"/>
    <w:tmpl w:val="C168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F367F8"/>
    <w:multiLevelType w:val="multilevel"/>
    <w:tmpl w:val="B1E04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AC161E"/>
    <w:multiLevelType w:val="hybridMultilevel"/>
    <w:tmpl w:val="796CB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656C5A"/>
    <w:multiLevelType w:val="hybridMultilevel"/>
    <w:tmpl w:val="CCAA3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8D7A12"/>
    <w:multiLevelType w:val="multilevel"/>
    <w:tmpl w:val="C5B8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C06011"/>
    <w:multiLevelType w:val="hybridMultilevel"/>
    <w:tmpl w:val="7F7E96F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F5F4652"/>
    <w:multiLevelType w:val="hybridMultilevel"/>
    <w:tmpl w:val="D13A2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0"/>
  </w:num>
  <w:num w:numId="4">
    <w:abstractNumId w:val="10"/>
  </w:num>
  <w:num w:numId="5">
    <w:abstractNumId w:val="6"/>
  </w:num>
  <w:num w:numId="6">
    <w:abstractNumId w:val="1"/>
  </w:num>
  <w:num w:numId="7">
    <w:abstractNumId w:val="11"/>
  </w:num>
  <w:num w:numId="8">
    <w:abstractNumId w:val="12"/>
  </w:num>
  <w:num w:numId="9">
    <w:abstractNumId w:val="5"/>
  </w:num>
  <w:num w:numId="10">
    <w:abstractNumId w:val="4"/>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7D9"/>
    <w:rsid w:val="00003878"/>
    <w:rsid w:val="00005C16"/>
    <w:rsid w:val="00010C0B"/>
    <w:rsid w:val="00012154"/>
    <w:rsid w:val="000129C5"/>
    <w:rsid w:val="00016CE4"/>
    <w:rsid w:val="00030681"/>
    <w:rsid w:val="00030CC7"/>
    <w:rsid w:val="000320A1"/>
    <w:rsid w:val="00043A32"/>
    <w:rsid w:val="00044CFC"/>
    <w:rsid w:val="000478E9"/>
    <w:rsid w:val="000771BC"/>
    <w:rsid w:val="000805F0"/>
    <w:rsid w:val="000821E1"/>
    <w:rsid w:val="00086278"/>
    <w:rsid w:val="000873DB"/>
    <w:rsid w:val="0009332E"/>
    <w:rsid w:val="00096F23"/>
    <w:rsid w:val="000B0E6C"/>
    <w:rsid w:val="000D724C"/>
    <w:rsid w:val="000E2178"/>
    <w:rsid w:val="000E78F5"/>
    <w:rsid w:val="000F0952"/>
    <w:rsid w:val="000F6509"/>
    <w:rsid w:val="000F66FE"/>
    <w:rsid w:val="001143EE"/>
    <w:rsid w:val="00121A35"/>
    <w:rsid w:val="00122A44"/>
    <w:rsid w:val="00123F6C"/>
    <w:rsid w:val="0014215F"/>
    <w:rsid w:val="0014745C"/>
    <w:rsid w:val="001523C6"/>
    <w:rsid w:val="0016693E"/>
    <w:rsid w:val="001728F6"/>
    <w:rsid w:val="0017554A"/>
    <w:rsid w:val="00190F05"/>
    <w:rsid w:val="00197CF2"/>
    <w:rsid w:val="001A7F9C"/>
    <w:rsid w:val="001B640E"/>
    <w:rsid w:val="001C5AFD"/>
    <w:rsid w:val="001C6016"/>
    <w:rsid w:val="001E232E"/>
    <w:rsid w:val="001F5F84"/>
    <w:rsid w:val="002074B2"/>
    <w:rsid w:val="0021003E"/>
    <w:rsid w:val="002131DB"/>
    <w:rsid w:val="0022323A"/>
    <w:rsid w:val="00257419"/>
    <w:rsid w:val="002802C8"/>
    <w:rsid w:val="0028278C"/>
    <w:rsid w:val="00290969"/>
    <w:rsid w:val="00293412"/>
    <w:rsid w:val="002A218F"/>
    <w:rsid w:val="002A4057"/>
    <w:rsid w:val="002B28A8"/>
    <w:rsid w:val="002B3F02"/>
    <w:rsid w:val="002C5671"/>
    <w:rsid w:val="002D4487"/>
    <w:rsid w:val="0030022C"/>
    <w:rsid w:val="003037D9"/>
    <w:rsid w:val="00324D7A"/>
    <w:rsid w:val="00325664"/>
    <w:rsid w:val="00333267"/>
    <w:rsid w:val="003423A2"/>
    <w:rsid w:val="00360835"/>
    <w:rsid w:val="00372AE0"/>
    <w:rsid w:val="00382C2E"/>
    <w:rsid w:val="0039405B"/>
    <w:rsid w:val="0039584B"/>
    <w:rsid w:val="003A73F1"/>
    <w:rsid w:val="003B0BD2"/>
    <w:rsid w:val="003D4C79"/>
    <w:rsid w:val="003E0D51"/>
    <w:rsid w:val="003E44A1"/>
    <w:rsid w:val="003E5F0E"/>
    <w:rsid w:val="003F213D"/>
    <w:rsid w:val="003F22C8"/>
    <w:rsid w:val="003F3E4F"/>
    <w:rsid w:val="00405DE1"/>
    <w:rsid w:val="004177CA"/>
    <w:rsid w:val="00417CE1"/>
    <w:rsid w:val="004257C2"/>
    <w:rsid w:val="00426362"/>
    <w:rsid w:val="0044668F"/>
    <w:rsid w:val="0044700F"/>
    <w:rsid w:val="00455E6C"/>
    <w:rsid w:val="004619E7"/>
    <w:rsid w:val="00464276"/>
    <w:rsid w:val="00465F1E"/>
    <w:rsid w:val="00477E1B"/>
    <w:rsid w:val="004903B3"/>
    <w:rsid w:val="00495DD2"/>
    <w:rsid w:val="004A2058"/>
    <w:rsid w:val="004B30AD"/>
    <w:rsid w:val="004C1F34"/>
    <w:rsid w:val="004C3933"/>
    <w:rsid w:val="004C7D92"/>
    <w:rsid w:val="004D3353"/>
    <w:rsid w:val="004F1B33"/>
    <w:rsid w:val="004F30DF"/>
    <w:rsid w:val="004F6650"/>
    <w:rsid w:val="0050430A"/>
    <w:rsid w:val="00506247"/>
    <w:rsid w:val="005162CC"/>
    <w:rsid w:val="00522777"/>
    <w:rsid w:val="00525440"/>
    <w:rsid w:val="00533431"/>
    <w:rsid w:val="00537085"/>
    <w:rsid w:val="00537F50"/>
    <w:rsid w:val="00540782"/>
    <w:rsid w:val="00544318"/>
    <w:rsid w:val="0055328D"/>
    <w:rsid w:val="0055622F"/>
    <w:rsid w:val="005634A6"/>
    <w:rsid w:val="0056476F"/>
    <w:rsid w:val="00566184"/>
    <w:rsid w:val="0059500C"/>
    <w:rsid w:val="005B02E0"/>
    <w:rsid w:val="005B1738"/>
    <w:rsid w:val="005B57E1"/>
    <w:rsid w:val="005B631C"/>
    <w:rsid w:val="005C4F29"/>
    <w:rsid w:val="005E5601"/>
    <w:rsid w:val="005E6C0E"/>
    <w:rsid w:val="005F5544"/>
    <w:rsid w:val="006008EB"/>
    <w:rsid w:val="006058C1"/>
    <w:rsid w:val="00623FF5"/>
    <w:rsid w:val="00624E0D"/>
    <w:rsid w:val="00661A22"/>
    <w:rsid w:val="006633B9"/>
    <w:rsid w:val="00672C1B"/>
    <w:rsid w:val="00675074"/>
    <w:rsid w:val="006772E9"/>
    <w:rsid w:val="00691015"/>
    <w:rsid w:val="006930E7"/>
    <w:rsid w:val="006A29F9"/>
    <w:rsid w:val="006A54D4"/>
    <w:rsid w:val="006A7445"/>
    <w:rsid w:val="006B1322"/>
    <w:rsid w:val="006B6259"/>
    <w:rsid w:val="006C28E8"/>
    <w:rsid w:val="006C7FC2"/>
    <w:rsid w:val="006D769D"/>
    <w:rsid w:val="006F7D12"/>
    <w:rsid w:val="00703ADD"/>
    <w:rsid w:val="00714AAD"/>
    <w:rsid w:val="0071694D"/>
    <w:rsid w:val="0073524F"/>
    <w:rsid w:val="00754B4C"/>
    <w:rsid w:val="00772C49"/>
    <w:rsid w:val="00774205"/>
    <w:rsid w:val="00786467"/>
    <w:rsid w:val="007926F3"/>
    <w:rsid w:val="007A18BA"/>
    <w:rsid w:val="007A2791"/>
    <w:rsid w:val="007A4147"/>
    <w:rsid w:val="007B27FF"/>
    <w:rsid w:val="007B3348"/>
    <w:rsid w:val="007B5167"/>
    <w:rsid w:val="007B67F2"/>
    <w:rsid w:val="007E3189"/>
    <w:rsid w:val="007E39C6"/>
    <w:rsid w:val="007F0799"/>
    <w:rsid w:val="007F5541"/>
    <w:rsid w:val="007F76C5"/>
    <w:rsid w:val="00800561"/>
    <w:rsid w:val="0080096B"/>
    <w:rsid w:val="0081052C"/>
    <w:rsid w:val="00822885"/>
    <w:rsid w:val="00834E6A"/>
    <w:rsid w:val="0083512D"/>
    <w:rsid w:val="00863A77"/>
    <w:rsid w:val="008B7E21"/>
    <w:rsid w:val="008C2A62"/>
    <w:rsid w:val="008C41B0"/>
    <w:rsid w:val="008E03C5"/>
    <w:rsid w:val="008E457C"/>
    <w:rsid w:val="008E4796"/>
    <w:rsid w:val="00904CD4"/>
    <w:rsid w:val="009139AD"/>
    <w:rsid w:val="00933B0E"/>
    <w:rsid w:val="00933E6F"/>
    <w:rsid w:val="00941A76"/>
    <w:rsid w:val="00946D2B"/>
    <w:rsid w:val="00952C50"/>
    <w:rsid w:val="0095456E"/>
    <w:rsid w:val="00960365"/>
    <w:rsid w:val="00962CF5"/>
    <w:rsid w:val="0096302F"/>
    <w:rsid w:val="009654FF"/>
    <w:rsid w:val="00975EB1"/>
    <w:rsid w:val="009806B6"/>
    <w:rsid w:val="00985984"/>
    <w:rsid w:val="009879CA"/>
    <w:rsid w:val="009953E7"/>
    <w:rsid w:val="009958B0"/>
    <w:rsid w:val="009A1611"/>
    <w:rsid w:val="009A3285"/>
    <w:rsid w:val="009A5501"/>
    <w:rsid w:val="009C13DE"/>
    <w:rsid w:val="009D0B75"/>
    <w:rsid w:val="009D7AAE"/>
    <w:rsid w:val="009E4FA9"/>
    <w:rsid w:val="009F469A"/>
    <w:rsid w:val="00A06FFF"/>
    <w:rsid w:val="00A152FD"/>
    <w:rsid w:val="00A164F4"/>
    <w:rsid w:val="00A32E76"/>
    <w:rsid w:val="00A47F00"/>
    <w:rsid w:val="00A60183"/>
    <w:rsid w:val="00A62501"/>
    <w:rsid w:val="00A8129D"/>
    <w:rsid w:val="00A87C89"/>
    <w:rsid w:val="00AA78FE"/>
    <w:rsid w:val="00AB4CD5"/>
    <w:rsid w:val="00AB4E6F"/>
    <w:rsid w:val="00AB6BCC"/>
    <w:rsid w:val="00AC1D5E"/>
    <w:rsid w:val="00AC4CEB"/>
    <w:rsid w:val="00AF1D0A"/>
    <w:rsid w:val="00B0333B"/>
    <w:rsid w:val="00B079B2"/>
    <w:rsid w:val="00B1787D"/>
    <w:rsid w:val="00B21D10"/>
    <w:rsid w:val="00B24FBD"/>
    <w:rsid w:val="00B40DC8"/>
    <w:rsid w:val="00B42E3D"/>
    <w:rsid w:val="00B44ED2"/>
    <w:rsid w:val="00B575E2"/>
    <w:rsid w:val="00B74DE4"/>
    <w:rsid w:val="00B80FE0"/>
    <w:rsid w:val="00BC47B8"/>
    <w:rsid w:val="00BC62D5"/>
    <w:rsid w:val="00BD4B5D"/>
    <w:rsid w:val="00BD718B"/>
    <w:rsid w:val="00BE63CD"/>
    <w:rsid w:val="00BF73B2"/>
    <w:rsid w:val="00C004C9"/>
    <w:rsid w:val="00C03DB7"/>
    <w:rsid w:val="00C05AEE"/>
    <w:rsid w:val="00C13AA2"/>
    <w:rsid w:val="00C15307"/>
    <w:rsid w:val="00C235A5"/>
    <w:rsid w:val="00C25CF5"/>
    <w:rsid w:val="00C25FD3"/>
    <w:rsid w:val="00C3003D"/>
    <w:rsid w:val="00C30A36"/>
    <w:rsid w:val="00C352BE"/>
    <w:rsid w:val="00C36944"/>
    <w:rsid w:val="00C36A6E"/>
    <w:rsid w:val="00C44006"/>
    <w:rsid w:val="00C462FC"/>
    <w:rsid w:val="00C53373"/>
    <w:rsid w:val="00C65A9A"/>
    <w:rsid w:val="00C67394"/>
    <w:rsid w:val="00C73699"/>
    <w:rsid w:val="00C76F2C"/>
    <w:rsid w:val="00C847AB"/>
    <w:rsid w:val="00CA2937"/>
    <w:rsid w:val="00CA7FB0"/>
    <w:rsid w:val="00CD6C10"/>
    <w:rsid w:val="00CF0032"/>
    <w:rsid w:val="00D03CCE"/>
    <w:rsid w:val="00D07A3F"/>
    <w:rsid w:val="00D15D9C"/>
    <w:rsid w:val="00D20F74"/>
    <w:rsid w:val="00D22C85"/>
    <w:rsid w:val="00D36A06"/>
    <w:rsid w:val="00D43B1D"/>
    <w:rsid w:val="00D46F40"/>
    <w:rsid w:val="00D4718B"/>
    <w:rsid w:val="00D61D42"/>
    <w:rsid w:val="00D74326"/>
    <w:rsid w:val="00D812DD"/>
    <w:rsid w:val="00D86658"/>
    <w:rsid w:val="00D90818"/>
    <w:rsid w:val="00DA0CED"/>
    <w:rsid w:val="00DA1181"/>
    <w:rsid w:val="00DA2E86"/>
    <w:rsid w:val="00DC02F3"/>
    <w:rsid w:val="00DD365F"/>
    <w:rsid w:val="00DF0038"/>
    <w:rsid w:val="00DF0F55"/>
    <w:rsid w:val="00DF3B4E"/>
    <w:rsid w:val="00E0590A"/>
    <w:rsid w:val="00E14DF5"/>
    <w:rsid w:val="00E20359"/>
    <w:rsid w:val="00E3640C"/>
    <w:rsid w:val="00E400B4"/>
    <w:rsid w:val="00E4027C"/>
    <w:rsid w:val="00E53386"/>
    <w:rsid w:val="00E82D31"/>
    <w:rsid w:val="00E908BA"/>
    <w:rsid w:val="00E91952"/>
    <w:rsid w:val="00EA0375"/>
    <w:rsid w:val="00EB56E5"/>
    <w:rsid w:val="00EC048F"/>
    <w:rsid w:val="00ED4E48"/>
    <w:rsid w:val="00ED62D2"/>
    <w:rsid w:val="00EE3D9B"/>
    <w:rsid w:val="00EE5F70"/>
    <w:rsid w:val="00F052BB"/>
    <w:rsid w:val="00F07907"/>
    <w:rsid w:val="00F26DC9"/>
    <w:rsid w:val="00F708BE"/>
    <w:rsid w:val="00F72F5C"/>
    <w:rsid w:val="00FB3422"/>
    <w:rsid w:val="00FC537A"/>
    <w:rsid w:val="00FE3531"/>
    <w:rsid w:val="00FE391C"/>
    <w:rsid w:val="00FE3DDE"/>
    <w:rsid w:val="00FF17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4F2D"/>
  <w15:docId w15:val="{5530B738-0ADF-45A1-AE77-DBBDBC2E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7D9"/>
    <w:pPr>
      <w:spacing w:after="120" w:line="264" w:lineRule="auto"/>
    </w:pPr>
    <w:rPr>
      <w:rFonts w:ascii="Calibri" w:eastAsia="Times New Roman" w:hAnsi="Calibri" w:cs="Times New Roman"/>
      <w:sz w:val="21"/>
      <w:szCs w:val="21"/>
      <w:lang w:eastAsia="en-AU"/>
    </w:rPr>
  </w:style>
  <w:style w:type="paragraph" w:styleId="Heading3">
    <w:name w:val="heading 3"/>
    <w:basedOn w:val="Normal"/>
    <w:next w:val="Normal"/>
    <w:link w:val="Heading3Char"/>
    <w:uiPriority w:val="9"/>
    <w:unhideWhenUsed/>
    <w:qFormat/>
    <w:rsid w:val="003037D9"/>
    <w:pPr>
      <w:keepNext/>
      <w:keepLines/>
      <w:spacing w:before="80" w:after="0" w:line="240" w:lineRule="auto"/>
      <w:outlineLvl w:val="2"/>
    </w:pPr>
    <w:rPr>
      <w:rFonts w:ascii="Calibri Light" w:eastAsia="SimSun" w:hAnsi="Calibri Light"/>
      <w:color w:val="40404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37D9"/>
    <w:rPr>
      <w:rFonts w:ascii="Calibri Light" w:eastAsia="SimSun" w:hAnsi="Calibri Light" w:cs="Times New Roman"/>
      <w:color w:val="404040"/>
      <w:sz w:val="26"/>
      <w:szCs w:val="26"/>
      <w:lang w:eastAsia="en-AU"/>
    </w:rPr>
  </w:style>
  <w:style w:type="paragraph" w:styleId="FootnoteText">
    <w:name w:val="footnote text"/>
    <w:basedOn w:val="Normal"/>
    <w:link w:val="FootnoteTextChar"/>
    <w:uiPriority w:val="99"/>
    <w:semiHidden/>
    <w:unhideWhenUsed/>
    <w:rsid w:val="00BF73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B2"/>
    <w:rPr>
      <w:rFonts w:ascii="Calibri" w:eastAsia="Times New Roman" w:hAnsi="Calibri" w:cs="Times New Roman"/>
      <w:sz w:val="20"/>
      <w:szCs w:val="20"/>
      <w:lang w:eastAsia="en-AU"/>
    </w:rPr>
  </w:style>
  <w:style w:type="character" w:styleId="FootnoteReference">
    <w:name w:val="footnote reference"/>
    <w:basedOn w:val="DefaultParagraphFont"/>
    <w:uiPriority w:val="99"/>
    <w:semiHidden/>
    <w:unhideWhenUsed/>
    <w:rsid w:val="00BF73B2"/>
    <w:rPr>
      <w:vertAlign w:val="superscript"/>
    </w:rPr>
  </w:style>
  <w:style w:type="paragraph" w:styleId="NormalWeb">
    <w:name w:val="Normal (Web)"/>
    <w:basedOn w:val="Normal"/>
    <w:uiPriority w:val="99"/>
    <w:unhideWhenUsed/>
    <w:rsid w:val="0069101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691015"/>
    <w:rPr>
      <w:b/>
      <w:bCs/>
    </w:rPr>
  </w:style>
  <w:style w:type="character" w:styleId="Hyperlink">
    <w:name w:val="Hyperlink"/>
    <w:basedOn w:val="DefaultParagraphFont"/>
    <w:uiPriority w:val="99"/>
    <w:unhideWhenUsed/>
    <w:rsid w:val="00691015"/>
    <w:rPr>
      <w:color w:val="0000FF"/>
      <w:u w:val="single"/>
    </w:rPr>
  </w:style>
  <w:style w:type="character" w:customStyle="1" w:styleId="apple-converted-space">
    <w:name w:val="apple-converted-space"/>
    <w:basedOn w:val="DefaultParagraphFont"/>
    <w:rsid w:val="00691015"/>
  </w:style>
  <w:style w:type="character" w:styleId="CommentReference">
    <w:name w:val="annotation reference"/>
    <w:basedOn w:val="DefaultParagraphFont"/>
    <w:uiPriority w:val="99"/>
    <w:semiHidden/>
    <w:unhideWhenUsed/>
    <w:rsid w:val="007B67F2"/>
    <w:rPr>
      <w:sz w:val="16"/>
      <w:szCs w:val="16"/>
    </w:rPr>
  </w:style>
  <w:style w:type="paragraph" w:styleId="CommentText">
    <w:name w:val="annotation text"/>
    <w:basedOn w:val="Normal"/>
    <w:link w:val="CommentTextChar"/>
    <w:uiPriority w:val="99"/>
    <w:unhideWhenUsed/>
    <w:rsid w:val="007B67F2"/>
    <w:pPr>
      <w:spacing w:line="240" w:lineRule="auto"/>
    </w:pPr>
    <w:rPr>
      <w:sz w:val="20"/>
      <w:szCs w:val="20"/>
    </w:rPr>
  </w:style>
  <w:style w:type="character" w:customStyle="1" w:styleId="CommentTextChar">
    <w:name w:val="Comment Text Char"/>
    <w:basedOn w:val="DefaultParagraphFont"/>
    <w:link w:val="CommentText"/>
    <w:uiPriority w:val="99"/>
    <w:rsid w:val="007B67F2"/>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B67F2"/>
    <w:rPr>
      <w:b/>
      <w:bCs/>
    </w:rPr>
  </w:style>
  <w:style w:type="character" w:customStyle="1" w:styleId="CommentSubjectChar">
    <w:name w:val="Comment Subject Char"/>
    <w:basedOn w:val="CommentTextChar"/>
    <w:link w:val="CommentSubject"/>
    <w:uiPriority w:val="99"/>
    <w:semiHidden/>
    <w:rsid w:val="007B67F2"/>
    <w:rPr>
      <w:rFonts w:ascii="Calibri" w:eastAsia="Times New Roman" w:hAnsi="Calibri" w:cs="Times New Roman"/>
      <w:b/>
      <w:bCs/>
      <w:sz w:val="20"/>
      <w:szCs w:val="20"/>
      <w:lang w:eastAsia="en-AU"/>
    </w:rPr>
  </w:style>
  <w:style w:type="paragraph" w:styleId="BalloonText">
    <w:name w:val="Balloon Text"/>
    <w:basedOn w:val="Normal"/>
    <w:link w:val="BalloonTextChar"/>
    <w:uiPriority w:val="99"/>
    <w:semiHidden/>
    <w:unhideWhenUsed/>
    <w:rsid w:val="007B6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7F2"/>
    <w:rPr>
      <w:rFonts w:ascii="Tahoma" w:eastAsia="Times New Roman" w:hAnsi="Tahoma" w:cs="Tahoma"/>
      <w:sz w:val="16"/>
      <w:szCs w:val="16"/>
      <w:lang w:eastAsia="en-AU"/>
    </w:rPr>
  </w:style>
  <w:style w:type="paragraph" w:styleId="Revision">
    <w:name w:val="Revision"/>
    <w:hidden/>
    <w:uiPriority w:val="99"/>
    <w:semiHidden/>
    <w:rsid w:val="00D46F40"/>
    <w:pPr>
      <w:spacing w:after="0" w:line="240" w:lineRule="auto"/>
    </w:pPr>
    <w:rPr>
      <w:rFonts w:ascii="Calibri" w:eastAsia="Times New Roman" w:hAnsi="Calibri" w:cs="Times New Roman"/>
      <w:sz w:val="21"/>
      <w:szCs w:val="21"/>
      <w:lang w:eastAsia="en-AU"/>
    </w:rPr>
  </w:style>
  <w:style w:type="paragraph" w:customStyle="1" w:styleId="MBHeader02">
    <w:name w:val="MB Header 02"/>
    <w:basedOn w:val="Normal"/>
    <w:qFormat/>
    <w:rsid w:val="00D46F40"/>
    <w:pPr>
      <w:spacing w:before="240" w:after="60" w:line="276" w:lineRule="auto"/>
      <w:ind w:right="-23"/>
    </w:pPr>
    <w:rPr>
      <w:rFonts w:ascii="Arial" w:eastAsia="PlantinMTStd-LightItalic" w:hAnsi="Arial" w:cs="PlantinMTStd-LightItalic"/>
      <w:color w:val="4EAE87"/>
      <w:sz w:val="30"/>
      <w:szCs w:val="20"/>
      <w:lang w:eastAsia="en-US"/>
    </w:rPr>
  </w:style>
  <w:style w:type="paragraph" w:styleId="ListParagraph">
    <w:name w:val="List Paragraph"/>
    <w:basedOn w:val="Normal"/>
    <w:uiPriority w:val="34"/>
    <w:qFormat/>
    <w:rsid w:val="00044CFC"/>
    <w:pPr>
      <w:numPr>
        <w:numId w:val="9"/>
      </w:numPr>
      <w:spacing w:before="120" w:after="160" w:line="259" w:lineRule="auto"/>
      <w:ind w:left="567" w:hanging="425"/>
      <w:contextualSpacing/>
    </w:pPr>
    <w:rPr>
      <w:rFonts w:asciiTheme="minorHAnsi" w:eastAsiaTheme="minorHAnsi" w:hAnsiTheme="minorHAnsi" w:cstheme="minorBidi"/>
      <w:sz w:val="22"/>
      <w:szCs w:val="22"/>
      <w:lang w:eastAsia="en-US"/>
    </w:rPr>
  </w:style>
  <w:style w:type="paragraph" w:customStyle="1" w:styleId="MB-Body">
    <w:name w:val="MB - Body"/>
    <w:basedOn w:val="Normal"/>
    <w:qFormat/>
    <w:rsid w:val="00D20F74"/>
    <w:pPr>
      <w:widowControl w:val="0"/>
      <w:spacing w:line="252" w:lineRule="auto"/>
      <w:ind w:right="57"/>
    </w:pPr>
    <w:rPr>
      <w:rFonts w:ascii="Arial" w:eastAsia="Arial" w:hAnsi="Arial" w:cs="Arial"/>
      <w:color w:val="231F20"/>
      <w:sz w:val="19"/>
      <w:szCs w:val="19"/>
      <w:lang w:val="en-US" w:eastAsia="en-US"/>
    </w:rPr>
  </w:style>
  <w:style w:type="character" w:styleId="FollowedHyperlink">
    <w:name w:val="FollowedHyperlink"/>
    <w:basedOn w:val="DefaultParagraphFont"/>
    <w:uiPriority w:val="99"/>
    <w:semiHidden/>
    <w:unhideWhenUsed/>
    <w:rsid w:val="00CF00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584181">
      <w:bodyDiv w:val="1"/>
      <w:marLeft w:val="0"/>
      <w:marRight w:val="0"/>
      <w:marTop w:val="0"/>
      <w:marBottom w:val="0"/>
      <w:divBdr>
        <w:top w:val="none" w:sz="0" w:space="0" w:color="auto"/>
        <w:left w:val="none" w:sz="0" w:space="0" w:color="auto"/>
        <w:bottom w:val="none" w:sz="0" w:space="0" w:color="auto"/>
        <w:right w:val="none" w:sz="0" w:space="0" w:color="auto"/>
      </w:divBdr>
    </w:div>
    <w:div w:id="737557010">
      <w:bodyDiv w:val="1"/>
      <w:marLeft w:val="0"/>
      <w:marRight w:val="0"/>
      <w:marTop w:val="0"/>
      <w:marBottom w:val="0"/>
      <w:divBdr>
        <w:top w:val="none" w:sz="0" w:space="0" w:color="auto"/>
        <w:left w:val="none" w:sz="0" w:space="0" w:color="auto"/>
        <w:bottom w:val="none" w:sz="0" w:space="0" w:color="auto"/>
        <w:right w:val="none" w:sz="0" w:space="0" w:color="auto"/>
      </w:divBdr>
    </w:div>
    <w:div w:id="1470899104">
      <w:bodyDiv w:val="1"/>
      <w:marLeft w:val="0"/>
      <w:marRight w:val="0"/>
      <w:marTop w:val="0"/>
      <w:marBottom w:val="0"/>
      <w:divBdr>
        <w:top w:val="none" w:sz="0" w:space="0" w:color="auto"/>
        <w:left w:val="none" w:sz="0" w:space="0" w:color="auto"/>
        <w:bottom w:val="none" w:sz="0" w:space="0" w:color="auto"/>
        <w:right w:val="none" w:sz="0" w:space="0" w:color="auto"/>
      </w:divBdr>
    </w:div>
    <w:div w:id="185958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ic.gov.au/individuals/how-do-i-make-a-privacy-compla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aic.gov.au/agencies-and-organisations/app-guidelines/chapter-8-app-8-cross-border-disclosure-of-persona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B38C6-B826-4212-9295-4B65B4DA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Office of the Australian Information Commissioner</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Alati</dc:creator>
  <cp:lastModifiedBy>Warwick Hough</cp:lastModifiedBy>
  <cp:revision>2</cp:revision>
  <cp:lastPrinted>2016-04-18T01:28:00Z</cp:lastPrinted>
  <dcterms:created xsi:type="dcterms:W3CDTF">2018-06-20T06:21:00Z</dcterms:created>
  <dcterms:modified xsi:type="dcterms:W3CDTF">2018-06-20T06:21:00Z</dcterms:modified>
</cp:coreProperties>
</file>